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F6C" w:rsidRDefault="00666F6C">
      <w:pPr>
        <w:pStyle w:val="Plattetekst"/>
        <w:spacing w:before="9"/>
        <w:rPr>
          <w:rFonts w:ascii="Times New Roman"/>
          <w:sz w:val="21"/>
        </w:rPr>
      </w:pPr>
    </w:p>
    <w:p w:rsidR="00666F6C" w:rsidRDefault="00D07160">
      <w:pPr>
        <w:pStyle w:val="Plattetekst"/>
        <w:ind w:left="105"/>
        <w:rPr>
          <w:rFonts w:ascii="Times New Roman"/>
          <w:sz w:val="20"/>
        </w:rPr>
      </w:pPr>
      <w:r w:rsidRPr="00D07160">
        <w:rPr>
          <w:rFonts w:ascii="Times New Roman"/>
          <w:noProof/>
          <w:sz w:val="20"/>
          <w:lang w:val="nl-BE" w:eastAsia="nl-BE" w:bidi="ar-SA"/>
        </w:rPr>
      </w:r>
      <w:r w:rsidRPr="00D07160">
        <w:rPr>
          <w:rFonts w:ascii="Times New Roman"/>
          <w:noProof/>
          <w:sz w:val="20"/>
          <w:lang w:val="nl-BE" w:eastAsia="nl-BE" w:bidi="ar-SA"/>
        </w:rPr>
        <w:pict>
          <v:shapetype id="_x0000_t202" coordsize="21600,21600" o:spt="202" path="m,l,21600r21600,l21600,xe">
            <v:stroke joinstyle="miter"/>
            <v:path gradientshapeok="t" o:connecttype="rect"/>
          </v:shapetype>
          <v:shape id="Text Box 2" o:spid="_x0000_s1026" type="#_x0000_t202" style="width:429.5pt;height:53.05pt;visibility:visible;mso-position-horizontal-relative:char;mso-position-vertical-relative:line" filled="f" strokeweight=".48pt">
            <v:textbox inset="0,0,0,0">
              <w:txbxContent>
                <w:p w:rsidR="00666F6C" w:rsidRPr="00DA733A" w:rsidRDefault="00B94031">
                  <w:pPr>
                    <w:spacing w:before="17"/>
                    <w:ind w:left="207" w:right="208"/>
                    <w:jc w:val="center"/>
                    <w:rPr>
                      <w:b/>
                      <w:lang w:val="fr-BE"/>
                    </w:rPr>
                  </w:pPr>
                  <w:r w:rsidRPr="00DA733A">
                    <w:rPr>
                      <w:b/>
                      <w:lang w:val="fr-BE"/>
                    </w:rPr>
                    <w:t>M</w:t>
                  </w:r>
                  <w:r w:rsidR="00DA733A">
                    <w:rPr>
                      <w:b/>
                      <w:lang w:val="fr-BE"/>
                    </w:rPr>
                    <w:t>É</w:t>
                  </w:r>
                  <w:r w:rsidRPr="00DA733A">
                    <w:rPr>
                      <w:b/>
                      <w:lang w:val="fr-BE"/>
                    </w:rPr>
                    <w:t>MORANDUM</w:t>
                  </w:r>
                </w:p>
                <w:p w:rsidR="00666F6C" w:rsidRPr="00DA733A" w:rsidRDefault="00666F6C">
                  <w:pPr>
                    <w:spacing w:before="9"/>
                    <w:rPr>
                      <w:rFonts w:ascii="Times New Roman"/>
                      <w:sz w:val="21"/>
                      <w:lang w:val="fr-BE"/>
                    </w:rPr>
                  </w:pPr>
                </w:p>
                <w:p w:rsidR="00666F6C" w:rsidRPr="002F48AD" w:rsidRDefault="002F48AD">
                  <w:pPr>
                    <w:ind w:left="213" w:right="208"/>
                    <w:jc w:val="center"/>
                    <w:rPr>
                      <w:b/>
                      <w:lang w:val="fr-BE"/>
                    </w:rPr>
                  </w:pPr>
                  <w:r w:rsidRPr="002F48AD">
                    <w:rPr>
                      <w:b/>
                      <w:lang w:val="fr-BE"/>
                    </w:rPr>
                    <w:t>R</w:t>
                  </w:r>
                  <w:r w:rsidR="00DA733A">
                    <w:rPr>
                      <w:b/>
                      <w:lang w:val="fr-BE"/>
                    </w:rPr>
                    <w:t>É</w:t>
                  </w:r>
                  <w:r w:rsidRPr="002F48AD">
                    <w:rPr>
                      <w:b/>
                      <w:lang w:val="fr-BE"/>
                    </w:rPr>
                    <w:t xml:space="preserve">FLEXIONS SUR L’ARTICLE </w:t>
                  </w:r>
                  <w:r w:rsidR="00B94031" w:rsidRPr="002F48AD">
                    <w:rPr>
                      <w:b/>
                      <w:lang w:val="fr-BE"/>
                    </w:rPr>
                    <w:t>7,</w:t>
                  </w:r>
                  <w:r w:rsidR="00B80147">
                    <w:rPr>
                      <w:b/>
                      <w:lang w:val="fr-BE"/>
                    </w:rPr>
                    <w:t xml:space="preserve"> </w:t>
                  </w:r>
                  <w:r w:rsidR="00B94031" w:rsidRPr="002F48AD">
                    <w:rPr>
                      <w:b/>
                      <w:lang w:val="fr-BE"/>
                    </w:rPr>
                    <w:t xml:space="preserve">§4 </w:t>
                  </w:r>
                  <w:r w:rsidR="00B80147">
                    <w:rPr>
                      <w:b/>
                      <w:lang w:val="fr-BE"/>
                    </w:rPr>
                    <w:t>DE L’</w:t>
                  </w:r>
                  <w:r w:rsidRPr="002F48AD">
                    <w:rPr>
                      <w:b/>
                      <w:lang w:val="fr-BE"/>
                    </w:rPr>
                    <w:t>AR</w:t>
                  </w:r>
                  <w:r w:rsidR="00B80147">
                    <w:rPr>
                      <w:b/>
                      <w:lang w:val="fr-BE"/>
                    </w:rPr>
                    <w:t xml:space="preserve"> DU</w:t>
                  </w:r>
                  <w:r w:rsidR="00B94031" w:rsidRPr="002F48AD">
                    <w:rPr>
                      <w:b/>
                      <w:lang w:val="fr-BE"/>
                    </w:rPr>
                    <w:t xml:space="preserve"> 27 F</w:t>
                  </w:r>
                  <w:r w:rsidR="00DA733A">
                    <w:rPr>
                      <w:b/>
                      <w:lang w:val="fr-BE"/>
                    </w:rPr>
                    <w:t>É</w:t>
                  </w:r>
                  <w:r w:rsidRPr="002F48AD">
                    <w:rPr>
                      <w:b/>
                      <w:lang w:val="fr-BE"/>
                    </w:rPr>
                    <w:t>VRIER</w:t>
                  </w:r>
                  <w:r w:rsidR="00B94031" w:rsidRPr="002F48AD">
                    <w:rPr>
                      <w:b/>
                      <w:lang w:val="fr-BE"/>
                    </w:rPr>
                    <w:t xml:space="preserve"> 2019 </w:t>
                  </w:r>
                  <w:r w:rsidR="00DA733A">
                    <w:rPr>
                      <w:b/>
                      <w:lang w:val="fr-BE"/>
                    </w:rPr>
                    <w:t>RELATIF À LA PROFESSION</w:t>
                  </w:r>
                  <w:r w:rsidR="00B80147">
                    <w:rPr>
                      <w:b/>
                      <w:lang w:val="fr-BE"/>
                    </w:rPr>
                    <w:t xml:space="preserve"> </w:t>
                  </w:r>
                  <w:r w:rsidRPr="002F48AD">
                    <w:rPr>
                      <w:b/>
                      <w:lang w:val="fr-BE"/>
                    </w:rPr>
                    <w:t>D’</w:t>
                  </w:r>
                  <w:r w:rsidR="00B94031" w:rsidRPr="002F48AD">
                    <w:rPr>
                      <w:b/>
                      <w:lang w:val="fr-BE"/>
                    </w:rPr>
                    <w:t>ORTHOPTIST</w:t>
                  </w:r>
                  <w:r>
                    <w:rPr>
                      <w:b/>
                      <w:lang w:val="fr-BE"/>
                    </w:rPr>
                    <w:t>E</w:t>
                  </w:r>
                  <w:r w:rsidR="00B94031" w:rsidRPr="002F48AD">
                    <w:rPr>
                      <w:b/>
                      <w:lang w:val="fr-BE"/>
                    </w:rPr>
                    <w:t>-OPTOM</w:t>
                  </w:r>
                  <w:r>
                    <w:rPr>
                      <w:b/>
                      <w:lang w:val="fr-BE"/>
                    </w:rPr>
                    <w:t>É</w:t>
                  </w:r>
                  <w:r w:rsidR="00B94031" w:rsidRPr="002F48AD">
                    <w:rPr>
                      <w:b/>
                      <w:lang w:val="fr-BE"/>
                    </w:rPr>
                    <w:t>TRIST</w:t>
                  </w:r>
                  <w:r>
                    <w:rPr>
                      <w:b/>
                      <w:lang w:val="fr-BE"/>
                    </w:rPr>
                    <w:t>E</w:t>
                  </w:r>
                </w:p>
              </w:txbxContent>
            </v:textbox>
            <w10:wrap type="none"/>
            <w10:anchorlock/>
          </v:shape>
        </w:pict>
      </w:r>
    </w:p>
    <w:p w:rsidR="00666F6C" w:rsidRDefault="00666F6C">
      <w:pPr>
        <w:pStyle w:val="Plattetekst"/>
        <w:rPr>
          <w:rFonts w:ascii="Times New Roman"/>
          <w:sz w:val="20"/>
        </w:rPr>
      </w:pPr>
    </w:p>
    <w:p w:rsidR="00666F6C" w:rsidRDefault="00666F6C">
      <w:pPr>
        <w:pStyle w:val="Plattetekst"/>
        <w:spacing w:before="8"/>
        <w:rPr>
          <w:rFonts w:ascii="Times New Roman"/>
          <w:sz w:val="27"/>
        </w:rPr>
      </w:pPr>
    </w:p>
    <w:p w:rsidR="00666F6C" w:rsidRDefault="002F48AD">
      <w:pPr>
        <w:pStyle w:val="Kop1"/>
        <w:numPr>
          <w:ilvl w:val="0"/>
          <w:numId w:val="2"/>
        </w:numPr>
        <w:tabs>
          <w:tab w:val="left" w:pos="582"/>
          <w:tab w:val="left" w:pos="584"/>
        </w:tabs>
        <w:spacing w:before="93"/>
        <w:ind w:hanging="361"/>
      </w:pPr>
      <w:r>
        <w:t>EXPOSÉ DU PROBLÈME</w:t>
      </w:r>
    </w:p>
    <w:p w:rsidR="00666F6C" w:rsidRPr="00DA733A" w:rsidRDefault="002F48AD">
      <w:pPr>
        <w:pStyle w:val="Lijstalinea"/>
        <w:numPr>
          <w:ilvl w:val="0"/>
          <w:numId w:val="1"/>
        </w:numPr>
        <w:tabs>
          <w:tab w:val="left" w:pos="790"/>
        </w:tabs>
        <w:ind w:right="227" w:firstLine="0"/>
        <w:jc w:val="both"/>
        <w:rPr>
          <w:lang w:val="fr-BE"/>
        </w:rPr>
      </w:pPr>
      <w:r w:rsidRPr="00DA733A">
        <w:rPr>
          <w:lang w:val="fr-BE"/>
        </w:rPr>
        <w:t>Le</w:t>
      </w:r>
      <w:r w:rsidR="00B94031" w:rsidRPr="00DA733A">
        <w:rPr>
          <w:lang w:val="fr-BE"/>
        </w:rPr>
        <w:t xml:space="preserve"> 22 a</w:t>
      </w:r>
      <w:r w:rsidRPr="00DA733A">
        <w:rPr>
          <w:lang w:val="fr-BE"/>
        </w:rPr>
        <w:t>vril 2019, l’AR du 2</w:t>
      </w:r>
      <w:r w:rsidR="00B94031" w:rsidRPr="00DA733A">
        <w:rPr>
          <w:lang w:val="fr-BE"/>
        </w:rPr>
        <w:t>7 f</w:t>
      </w:r>
      <w:r w:rsidRPr="00DA733A">
        <w:rPr>
          <w:lang w:val="fr-BE"/>
        </w:rPr>
        <w:t>évrier</w:t>
      </w:r>
      <w:r w:rsidR="00B94031" w:rsidRPr="00DA733A">
        <w:rPr>
          <w:lang w:val="fr-BE"/>
        </w:rPr>
        <w:t xml:space="preserve"> 2019 </w:t>
      </w:r>
      <w:r w:rsidRPr="00DA733A">
        <w:rPr>
          <w:lang w:val="fr-BE"/>
        </w:rPr>
        <w:t xml:space="preserve">relatif à la profession d’orthoptiste-optométriste est entré en vigueur. </w:t>
      </w:r>
      <w:r w:rsidRPr="002F48AD">
        <w:rPr>
          <w:lang w:val="fr-BE"/>
        </w:rPr>
        <w:t>Cet arrêté créait le nouveau titre professionnel d’</w:t>
      </w:r>
      <w:r w:rsidR="00B80147">
        <w:rPr>
          <w:lang w:val="fr-BE"/>
        </w:rPr>
        <w:t>« </w:t>
      </w:r>
      <w:r w:rsidRPr="002F48AD">
        <w:rPr>
          <w:lang w:val="fr-BE"/>
        </w:rPr>
        <w:t>orthoptiste-o</w:t>
      </w:r>
      <w:r w:rsidR="00DA733A">
        <w:rPr>
          <w:lang w:val="fr-BE"/>
        </w:rPr>
        <w:t>pto</w:t>
      </w:r>
      <w:r w:rsidRPr="002F48AD">
        <w:rPr>
          <w:lang w:val="fr-BE"/>
        </w:rPr>
        <w:t>métriste</w:t>
      </w:r>
      <w:r w:rsidR="00D72DC1">
        <w:rPr>
          <w:lang w:val="fr-BE"/>
        </w:rPr>
        <w:t> »</w:t>
      </w:r>
      <w:r w:rsidRPr="002F48AD">
        <w:rPr>
          <w:lang w:val="fr-BE"/>
        </w:rPr>
        <w:t xml:space="preserve"> pour l’exercice de la profession paramédicale </w:t>
      </w:r>
      <w:r w:rsidR="00B80147">
        <w:rPr>
          <w:lang w:val="fr-BE"/>
        </w:rPr>
        <w:t>d’</w:t>
      </w:r>
      <w:r w:rsidRPr="002F48AD">
        <w:rPr>
          <w:lang w:val="fr-BE"/>
        </w:rPr>
        <w:t xml:space="preserve">« exercice des soins oculaires ».Outre les conditions de qualité </w:t>
      </w:r>
      <w:r w:rsidR="00D72DC1">
        <w:rPr>
          <w:lang w:val="fr-BE"/>
        </w:rPr>
        <w:t>à remplir</w:t>
      </w:r>
      <w:r w:rsidRPr="002F48AD">
        <w:rPr>
          <w:lang w:val="fr-BE"/>
        </w:rPr>
        <w:t xml:space="preserve">, l’AR du 27 février 2019 prévoit différentes mesures transitoires permettant d’obtenir le titre professionnel </w:t>
      </w:r>
      <w:r w:rsidR="00D72DC1">
        <w:rPr>
          <w:lang w:val="fr-BE"/>
        </w:rPr>
        <w:t>« </w:t>
      </w:r>
      <w:r w:rsidRPr="002F48AD">
        <w:rPr>
          <w:lang w:val="fr-BE"/>
        </w:rPr>
        <w:t>d’orthoptiste-optométriste</w:t>
      </w:r>
      <w:r w:rsidR="00D72DC1">
        <w:rPr>
          <w:lang w:val="fr-BE"/>
        </w:rPr>
        <w:t> »</w:t>
      </w:r>
      <w:r>
        <w:rPr>
          <w:lang w:val="fr-BE"/>
        </w:rPr>
        <w:t xml:space="preserve">. </w:t>
      </w:r>
      <w:r w:rsidRPr="00DA733A">
        <w:rPr>
          <w:lang w:val="fr-BE"/>
        </w:rPr>
        <w:t xml:space="preserve">Ainsi, l’art. 7, §4 stipule ce qui </w:t>
      </w:r>
      <w:r w:rsidR="00D72DC1" w:rsidRPr="00DA733A">
        <w:rPr>
          <w:lang w:val="fr-BE"/>
        </w:rPr>
        <w:t xml:space="preserve">suit: </w:t>
      </w:r>
    </w:p>
    <w:p w:rsidR="00666F6C" w:rsidRPr="002F48AD" w:rsidRDefault="00B94031">
      <w:pPr>
        <w:spacing w:before="120"/>
        <w:ind w:left="563" w:right="227"/>
        <w:jc w:val="both"/>
        <w:rPr>
          <w:i/>
          <w:lang w:val="fr-BE"/>
        </w:rPr>
      </w:pPr>
      <w:r w:rsidRPr="002F48AD">
        <w:rPr>
          <w:i/>
          <w:lang w:val="fr-BE"/>
        </w:rPr>
        <w:t>“</w:t>
      </w:r>
      <w:r w:rsidR="002F48AD" w:rsidRPr="002F48AD">
        <w:rPr>
          <w:i/>
          <w:lang w:val="fr-BE"/>
        </w:rPr>
        <w:t>Les personnes qui, à la date d'entrée en vigueur du présent arrêté, ont exécuté certaines prestations visées à l'article 4 ou posé certains actes visés à l'article 5, peuvent continuer à exécuter les mêmes prestations ou poser les mêmes actes dans les mêmes conditions que les praticiens de la profession d'orthoptiste-optométriste qui exécutent ces prestations ou posent ces actes, à condition de pouvoir démontrer, au moyen d'une attestation fournie par un médecin spécialiste en ophtalmologie ou par un établissement d'enseignement qui propose la formation visée à l'article 3, qu'ils disposaient, préalablement à la date d'entrée en vigueur du présent arrêté, de l'expérience et de l'aptitude pour exécuter ces prestations ou poser ces actes</w:t>
      </w:r>
      <w:r w:rsidRPr="002F48AD">
        <w:rPr>
          <w:i/>
          <w:lang w:val="fr-BE"/>
        </w:rPr>
        <w:t>.”</w:t>
      </w:r>
    </w:p>
    <w:p w:rsidR="00666F6C" w:rsidRDefault="008955AC">
      <w:pPr>
        <w:pStyle w:val="Kop1"/>
        <w:numPr>
          <w:ilvl w:val="0"/>
          <w:numId w:val="2"/>
        </w:numPr>
        <w:tabs>
          <w:tab w:val="left" w:pos="584"/>
        </w:tabs>
        <w:spacing w:before="117"/>
        <w:ind w:hanging="361"/>
      </w:pPr>
      <w:r>
        <w:t>CONSTAT</w:t>
      </w:r>
    </w:p>
    <w:p w:rsidR="00666F6C" w:rsidRPr="00D72DC1" w:rsidRDefault="008955AC">
      <w:pPr>
        <w:pStyle w:val="Lijstalinea"/>
        <w:numPr>
          <w:ilvl w:val="0"/>
          <w:numId w:val="1"/>
        </w:numPr>
        <w:tabs>
          <w:tab w:val="left" w:pos="790"/>
        </w:tabs>
        <w:ind w:right="227" w:firstLine="0"/>
        <w:jc w:val="both"/>
        <w:rPr>
          <w:lang w:val="fr-BE"/>
        </w:rPr>
      </w:pPr>
      <w:r w:rsidRPr="00B80147">
        <w:rPr>
          <w:lang w:val="fr-BE"/>
        </w:rPr>
        <w:t xml:space="preserve">Dans ce contexte, quand on demande à un ophtalmologue de délivrer une attestation de compétence, </w:t>
      </w:r>
      <w:r w:rsidR="00B80147" w:rsidRPr="00B80147">
        <w:rPr>
          <w:lang w:val="fr-BE"/>
        </w:rPr>
        <w:t>il</w:t>
      </w:r>
      <w:r w:rsidRPr="00B80147">
        <w:rPr>
          <w:lang w:val="fr-BE"/>
        </w:rPr>
        <w:t xml:space="preserve"> est en droit de </w:t>
      </w:r>
      <w:r w:rsidR="00B80147">
        <w:rPr>
          <w:lang w:val="fr-BE"/>
        </w:rPr>
        <w:t xml:space="preserve">se </w:t>
      </w:r>
      <w:r w:rsidRPr="00B80147">
        <w:rPr>
          <w:lang w:val="fr-BE"/>
        </w:rPr>
        <w:t xml:space="preserve">poser la question de savoir s’il est souhaitable pour </w:t>
      </w:r>
      <w:r w:rsidR="00B80147">
        <w:rPr>
          <w:lang w:val="fr-BE"/>
        </w:rPr>
        <w:t>lui</w:t>
      </w:r>
      <w:r w:rsidRPr="00B80147">
        <w:rPr>
          <w:lang w:val="fr-BE"/>
        </w:rPr>
        <w:t xml:space="preserve"> de prendre la responsabilité </w:t>
      </w:r>
      <w:r w:rsidR="00B94031">
        <w:rPr>
          <w:lang w:val="fr-BE"/>
        </w:rPr>
        <w:t>de cet acte</w:t>
      </w:r>
      <w:r w:rsidRPr="00B80147">
        <w:rPr>
          <w:lang w:val="fr-BE"/>
        </w:rPr>
        <w:t xml:space="preserve">. </w:t>
      </w:r>
      <w:r w:rsidRPr="008955AC">
        <w:rPr>
          <w:lang w:val="fr-BE"/>
        </w:rPr>
        <w:t>La disposition ne précise pas de quelle manière le</w:t>
      </w:r>
      <w:r>
        <w:rPr>
          <w:lang w:val="fr-BE"/>
        </w:rPr>
        <w:t xml:space="preserve"> </w:t>
      </w:r>
      <w:r w:rsidRPr="008955AC">
        <w:rPr>
          <w:lang w:val="fr-BE"/>
        </w:rPr>
        <w:t xml:space="preserve">demandeur doit prouver </w:t>
      </w:r>
      <w:r w:rsidR="00D72DC1">
        <w:rPr>
          <w:lang w:val="fr-BE"/>
        </w:rPr>
        <w:t>son</w:t>
      </w:r>
      <w:r w:rsidRPr="008955AC">
        <w:rPr>
          <w:lang w:val="fr-BE"/>
        </w:rPr>
        <w:t xml:space="preserve"> niveau d’expérience et </w:t>
      </w:r>
      <w:r w:rsidR="00D72DC1">
        <w:rPr>
          <w:lang w:val="fr-BE"/>
        </w:rPr>
        <w:t>sa</w:t>
      </w:r>
      <w:r w:rsidRPr="008955AC">
        <w:rPr>
          <w:lang w:val="fr-BE"/>
        </w:rPr>
        <w:t xml:space="preserve"> compétence à </w:t>
      </w:r>
      <w:r w:rsidR="00D72DC1">
        <w:rPr>
          <w:lang w:val="fr-BE"/>
        </w:rPr>
        <w:t>exécuter</w:t>
      </w:r>
      <w:r w:rsidRPr="008955AC">
        <w:rPr>
          <w:lang w:val="fr-BE"/>
        </w:rPr>
        <w:t xml:space="preserve"> des prestations ou</w:t>
      </w:r>
      <w:r>
        <w:rPr>
          <w:lang w:val="fr-BE"/>
        </w:rPr>
        <w:t xml:space="preserve"> poser des actes</w:t>
      </w:r>
      <w:r w:rsidRPr="008955AC">
        <w:rPr>
          <w:lang w:val="fr-BE"/>
        </w:rPr>
        <w:t xml:space="preserve"> d’orthoptiste-optométriste</w:t>
      </w:r>
      <w:r w:rsidR="00B94031" w:rsidRPr="008955AC">
        <w:rPr>
          <w:lang w:val="fr-BE"/>
        </w:rPr>
        <w:t xml:space="preserve">. </w:t>
      </w:r>
      <w:r w:rsidRPr="008955AC">
        <w:rPr>
          <w:lang w:val="fr-BE"/>
        </w:rPr>
        <w:t xml:space="preserve">Un ophtalmologue qui n’a pas </w:t>
      </w:r>
      <w:r w:rsidR="00B94031">
        <w:rPr>
          <w:lang w:val="fr-BE"/>
        </w:rPr>
        <w:t>une i</w:t>
      </w:r>
      <w:r w:rsidR="00B80147">
        <w:rPr>
          <w:lang w:val="fr-BE"/>
        </w:rPr>
        <w:t>dée claire de</w:t>
      </w:r>
      <w:r w:rsidRPr="008955AC">
        <w:rPr>
          <w:lang w:val="fr-BE"/>
        </w:rPr>
        <w:t xml:space="preserve"> l’expérience et </w:t>
      </w:r>
      <w:r w:rsidR="00B80147">
        <w:rPr>
          <w:lang w:val="fr-BE"/>
        </w:rPr>
        <w:t xml:space="preserve">de </w:t>
      </w:r>
      <w:r w:rsidRPr="008955AC">
        <w:rPr>
          <w:lang w:val="fr-BE"/>
        </w:rPr>
        <w:t xml:space="preserve">la compétence du demandeur peut difficilement établir une attestation objective. </w:t>
      </w:r>
      <w:r w:rsidRPr="00D72DC1">
        <w:rPr>
          <w:lang w:val="fr-BE"/>
        </w:rPr>
        <w:t xml:space="preserve">En outre, </w:t>
      </w:r>
      <w:r w:rsidR="00D72DC1" w:rsidRPr="00D72DC1">
        <w:rPr>
          <w:lang w:val="fr-BE"/>
        </w:rPr>
        <w:t xml:space="preserve">si </w:t>
      </w:r>
      <w:r w:rsidR="00D72DC1">
        <w:rPr>
          <w:lang w:val="fr-BE"/>
        </w:rPr>
        <w:t xml:space="preserve">en se basant sur </w:t>
      </w:r>
      <w:r w:rsidR="00B80147">
        <w:rPr>
          <w:lang w:val="fr-BE"/>
        </w:rPr>
        <w:t>un petit nombre d’informations</w:t>
      </w:r>
      <w:r w:rsidR="00D72DC1">
        <w:rPr>
          <w:lang w:val="fr-BE"/>
        </w:rPr>
        <w:t>,</w:t>
      </w:r>
      <w:r w:rsidR="00D72DC1" w:rsidRPr="00D72DC1">
        <w:rPr>
          <w:lang w:val="fr-BE"/>
        </w:rPr>
        <w:t xml:space="preserve"> l’ophtalmologue estime que l’expérience et la compétence du demandeur </w:t>
      </w:r>
      <w:r w:rsidR="00B80147">
        <w:rPr>
          <w:lang w:val="fr-BE"/>
        </w:rPr>
        <w:t>sont</w:t>
      </w:r>
      <w:r w:rsidR="00D72DC1" w:rsidRPr="00D72DC1">
        <w:rPr>
          <w:lang w:val="fr-BE"/>
        </w:rPr>
        <w:t xml:space="preserve"> suffisante</w:t>
      </w:r>
      <w:r w:rsidR="00B80147">
        <w:rPr>
          <w:lang w:val="fr-BE"/>
        </w:rPr>
        <w:t>s</w:t>
      </w:r>
      <w:r w:rsidR="00D72DC1">
        <w:rPr>
          <w:lang w:val="fr-BE"/>
        </w:rPr>
        <w:t xml:space="preserve"> mais qu’il s’avère par la suite que ce n’est pas le cas, les conséquences ne sont pas claires. Ce genre de situation peut éventuellement engager la responsabilité de l’ophtalmologue. Dès lors, avant de délivrer une attestation, il est recommandé de vérifier </w:t>
      </w:r>
      <w:r w:rsidR="00DA733A">
        <w:rPr>
          <w:lang w:val="fr-BE"/>
        </w:rPr>
        <w:t>que</w:t>
      </w:r>
      <w:r w:rsidR="00D72DC1">
        <w:rPr>
          <w:lang w:val="fr-BE"/>
        </w:rPr>
        <w:t xml:space="preserve"> l’assurance responsabilité professionnelle </w:t>
      </w:r>
      <w:r w:rsidR="00DA733A">
        <w:rPr>
          <w:lang w:val="fr-BE"/>
        </w:rPr>
        <w:t>couvre</w:t>
      </w:r>
      <w:r w:rsidR="00D72DC1">
        <w:rPr>
          <w:lang w:val="fr-BE"/>
        </w:rPr>
        <w:t xml:space="preserve"> </w:t>
      </w:r>
      <w:r w:rsidR="00B94031">
        <w:rPr>
          <w:lang w:val="fr-BE"/>
        </w:rPr>
        <w:t>ce type d’</w:t>
      </w:r>
      <w:r w:rsidR="00D72DC1">
        <w:rPr>
          <w:lang w:val="fr-BE"/>
        </w:rPr>
        <w:t>act</w:t>
      </w:r>
      <w:r w:rsidR="00B94031">
        <w:rPr>
          <w:lang w:val="fr-BE"/>
        </w:rPr>
        <w:t>e</w:t>
      </w:r>
      <w:r w:rsidR="00D72DC1">
        <w:rPr>
          <w:lang w:val="fr-BE"/>
        </w:rPr>
        <w:t xml:space="preserve">s et éventuellement </w:t>
      </w:r>
      <w:r w:rsidR="00B94031">
        <w:rPr>
          <w:lang w:val="fr-BE"/>
        </w:rPr>
        <w:t>c</w:t>
      </w:r>
      <w:r w:rsidR="00D72DC1">
        <w:rPr>
          <w:lang w:val="fr-BE"/>
        </w:rPr>
        <w:t xml:space="preserve">es situations qui engagent la responsabilité. </w:t>
      </w:r>
      <w:r w:rsidR="00D72DC1" w:rsidRPr="00D72DC1">
        <w:rPr>
          <w:lang w:val="fr-BE"/>
        </w:rPr>
        <w:t xml:space="preserve"> </w:t>
      </w:r>
    </w:p>
    <w:p w:rsidR="00666F6C" w:rsidRDefault="00B94031">
      <w:pPr>
        <w:pStyle w:val="Kop1"/>
        <w:numPr>
          <w:ilvl w:val="0"/>
          <w:numId w:val="2"/>
        </w:numPr>
        <w:tabs>
          <w:tab w:val="left" w:pos="789"/>
          <w:tab w:val="left" w:pos="790"/>
        </w:tabs>
        <w:spacing w:before="118"/>
        <w:ind w:left="789" w:hanging="567"/>
      </w:pPr>
      <w:r>
        <w:t>CONCLUSI</w:t>
      </w:r>
      <w:r w:rsidR="008955AC">
        <w:t>ON</w:t>
      </w:r>
    </w:p>
    <w:p w:rsidR="00666F6C" w:rsidRPr="00B94031" w:rsidRDefault="00B80147">
      <w:pPr>
        <w:pStyle w:val="Lijstalinea"/>
        <w:numPr>
          <w:ilvl w:val="0"/>
          <w:numId w:val="1"/>
        </w:numPr>
        <w:tabs>
          <w:tab w:val="left" w:pos="790"/>
        </w:tabs>
        <w:ind w:right="226" w:firstLine="0"/>
        <w:jc w:val="both"/>
        <w:rPr>
          <w:lang w:val="fr-BE"/>
        </w:rPr>
      </w:pPr>
      <w:r w:rsidRPr="00B80147">
        <w:rPr>
          <w:lang w:val="fr-BE"/>
        </w:rPr>
        <w:t xml:space="preserve">Si un ophtalmologue est sollicité pour établir </w:t>
      </w:r>
      <w:r>
        <w:rPr>
          <w:lang w:val="fr-BE"/>
        </w:rPr>
        <w:t>l’</w:t>
      </w:r>
      <w:r w:rsidRPr="00B80147">
        <w:rPr>
          <w:lang w:val="fr-BE"/>
        </w:rPr>
        <w:t>attestation de compétence</w:t>
      </w:r>
      <w:r>
        <w:rPr>
          <w:lang w:val="fr-BE"/>
        </w:rPr>
        <w:t xml:space="preserve"> décrite ci-avant</w:t>
      </w:r>
      <w:r w:rsidRPr="00B80147">
        <w:rPr>
          <w:lang w:val="fr-BE"/>
        </w:rPr>
        <w:t>, l’ophtalmologue</w:t>
      </w:r>
      <w:r w:rsidR="00B94031">
        <w:rPr>
          <w:lang w:val="fr-BE"/>
        </w:rPr>
        <w:t xml:space="preserve"> doit</w:t>
      </w:r>
      <w:r w:rsidRPr="00B80147">
        <w:rPr>
          <w:lang w:val="fr-BE"/>
        </w:rPr>
        <w:t xml:space="preserve"> </w:t>
      </w:r>
      <w:r w:rsidR="00B94031">
        <w:rPr>
          <w:lang w:val="fr-BE"/>
        </w:rPr>
        <w:t>considérer cette demande avec toute la prudence nécessaire</w:t>
      </w:r>
      <w:r w:rsidRPr="00B80147">
        <w:rPr>
          <w:lang w:val="fr-BE"/>
        </w:rPr>
        <w:t xml:space="preserve">. En cas d’incertitude concernant le niveau d’expérience </w:t>
      </w:r>
      <w:r w:rsidRPr="00942586">
        <w:rPr>
          <w:lang w:val="fr-BE"/>
        </w:rPr>
        <w:t xml:space="preserve">et </w:t>
      </w:r>
      <w:r w:rsidR="00CC0B0F" w:rsidRPr="00942586">
        <w:rPr>
          <w:lang w:val="fr-BE"/>
        </w:rPr>
        <w:t>de</w:t>
      </w:r>
      <w:r w:rsidR="00CC0B0F">
        <w:rPr>
          <w:lang w:val="fr-BE"/>
        </w:rPr>
        <w:t xml:space="preserve"> </w:t>
      </w:r>
      <w:r w:rsidRPr="00B80147">
        <w:rPr>
          <w:lang w:val="fr-BE"/>
        </w:rPr>
        <w:t xml:space="preserve">compétence du demandeur et/ou concernant la portée de </w:t>
      </w:r>
      <w:r w:rsidR="00B94031">
        <w:rPr>
          <w:lang w:val="fr-BE"/>
        </w:rPr>
        <w:t xml:space="preserve">son </w:t>
      </w:r>
      <w:r w:rsidRPr="00B80147">
        <w:rPr>
          <w:lang w:val="fr-BE"/>
        </w:rPr>
        <w:t xml:space="preserve">assurance </w:t>
      </w:r>
      <w:r w:rsidR="00CC0B0F" w:rsidRPr="00942586">
        <w:rPr>
          <w:lang w:val="fr-BE"/>
        </w:rPr>
        <w:t>en</w:t>
      </w:r>
      <w:r w:rsidR="00CC0B0F">
        <w:rPr>
          <w:lang w:val="fr-BE"/>
        </w:rPr>
        <w:t xml:space="preserve"> </w:t>
      </w:r>
      <w:r w:rsidRPr="00B80147">
        <w:rPr>
          <w:lang w:val="fr-BE"/>
        </w:rPr>
        <w:t xml:space="preserve">responsabilité professionnelle, l’ophtalmologue ne doit pas accéder à la requête du demandeur qui souhaite qu’il lui délivre une attestation de </w:t>
      </w:r>
      <w:r>
        <w:rPr>
          <w:lang w:val="fr-BE"/>
        </w:rPr>
        <w:t>c</w:t>
      </w:r>
      <w:r w:rsidRPr="00B80147">
        <w:rPr>
          <w:lang w:val="fr-BE"/>
        </w:rPr>
        <w:t xml:space="preserve">ompétence. </w:t>
      </w:r>
    </w:p>
    <w:p w:rsidR="00666F6C" w:rsidRDefault="00B94031">
      <w:pPr>
        <w:pStyle w:val="Plattetekst"/>
        <w:tabs>
          <w:tab w:val="left" w:pos="417"/>
          <w:tab w:val="left" w:pos="832"/>
        </w:tabs>
        <w:spacing w:before="123"/>
        <w:ind w:right="7"/>
        <w:jc w:val="center"/>
        <w:rPr>
          <w:rFonts w:ascii="Symbol" w:hAnsi="Symbol"/>
        </w:rPr>
      </w:pPr>
      <w:r>
        <w:rPr>
          <w:rFonts w:ascii="Symbol" w:hAnsi="Symbol"/>
        </w:rPr>
        <w:t></w:t>
      </w:r>
      <w:r>
        <w:rPr>
          <w:rFonts w:ascii="Times New Roman" w:hAnsi="Times New Roman"/>
        </w:rPr>
        <w:tab/>
      </w:r>
      <w:r>
        <w:rPr>
          <w:rFonts w:ascii="Symbol" w:hAnsi="Symbol"/>
        </w:rPr>
        <w:t></w:t>
      </w:r>
      <w:r>
        <w:rPr>
          <w:rFonts w:ascii="Times New Roman" w:hAnsi="Times New Roman"/>
        </w:rPr>
        <w:tab/>
      </w:r>
      <w:r>
        <w:rPr>
          <w:rFonts w:ascii="Symbol" w:hAnsi="Symbol"/>
        </w:rPr>
        <w:t></w:t>
      </w:r>
    </w:p>
    <w:p w:rsidR="00666F6C" w:rsidRDefault="00666F6C">
      <w:pPr>
        <w:pStyle w:val="Plattetekst"/>
        <w:spacing w:before="8"/>
        <w:rPr>
          <w:rFonts w:ascii="Symbol" w:hAnsi="Symbol"/>
          <w:sz w:val="29"/>
        </w:rPr>
      </w:pPr>
    </w:p>
    <w:p w:rsidR="00666F6C" w:rsidRDefault="00B94031">
      <w:pPr>
        <w:pStyle w:val="Plattetekst"/>
        <w:spacing w:before="94"/>
        <w:ind w:left="223"/>
      </w:pPr>
      <w:proofErr w:type="spellStart"/>
      <w:r>
        <w:t>Bru</w:t>
      </w:r>
      <w:r w:rsidR="00B80147">
        <w:t>xelles</w:t>
      </w:r>
      <w:proofErr w:type="spellEnd"/>
      <w:r>
        <w:t xml:space="preserve">, 14 </w:t>
      </w:r>
      <w:proofErr w:type="spellStart"/>
      <w:r w:rsidR="00CC0B0F" w:rsidRPr="00942586">
        <w:rPr>
          <w:lang w:val="fr-BE"/>
        </w:rPr>
        <w:t>M</w:t>
      </w:r>
      <w:r w:rsidR="00B80147" w:rsidRPr="00942586">
        <w:rPr>
          <w:lang w:val="fr-BE"/>
        </w:rPr>
        <w:t>a</w:t>
      </w:r>
      <w:r w:rsidRPr="00942586">
        <w:rPr>
          <w:lang w:val="fr-BE"/>
        </w:rPr>
        <w:t>i</w:t>
      </w:r>
      <w:proofErr w:type="spellEnd"/>
      <w:r w:rsidRPr="00942586">
        <w:rPr>
          <w:lang w:val="fr-BE"/>
        </w:rPr>
        <w:t xml:space="preserve"> </w:t>
      </w:r>
      <w:r>
        <w:t>2019</w:t>
      </w:r>
    </w:p>
    <w:p w:rsidR="00666F6C" w:rsidRDefault="00666F6C">
      <w:pPr>
        <w:pStyle w:val="Plattetekst"/>
        <w:rPr>
          <w:sz w:val="24"/>
        </w:rPr>
      </w:pPr>
    </w:p>
    <w:p w:rsidR="00666F6C" w:rsidRDefault="00666F6C">
      <w:pPr>
        <w:pStyle w:val="Plattetekst"/>
        <w:rPr>
          <w:sz w:val="24"/>
        </w:rPr>
      </w:pPr>
      <w:bookmarkStart w:id="0" w:name="_GoBack"/>
      <w:bookmarkEnd w:id="0"/>
    </w:p>
    <w:p w:rsidR="00666F6C" w:rsidRDefault="00666F6C">
      <w:pPr>
        <w:pStyle w:val="Plattetekst"/>
        <w:spacing w:before="4"/>
        <w:rPr>
          <w:sz w:val="21"/>
        </w:rPr>
      </w:pPr>
    </w:p>
    <w:p w:rsidR="00666F6C" w:rsidRDefault="00B94031" w:rsidP="00B80147">
      <w:pPr>
        <w:pStyle w:val="Plattetekst"/>
        <w:tabs>
          <w:tab w:val="left" w:pos="7108"/>
        </w:tabs>
        <w:ind w:left="223"/>
        <w:rPr>
          <w:sz w:val="18"/>
        </w:rPr>
      </w:pPr>
      <w:r>
        <w:t>Stefaan</w:t>
      </w:r>
      <w:r>
        <w:rPr>
          <w:spacing w:val="-4"/>
        </w:rPr>
        <w:t xml:space="preserve"> </w:t>
      </w:r>
      <w:r>
        <w:t>Callens</w:t>
      </w:r>
      <w:r>
        <w:tab/>
        <w:t>Paulien</w:t>
      </w:r>
      <w:r>
        <w:rPr>
          <w:spacing w:val="-1"/>
        </w:rPr>
        <w:t xml:space="preserve"> </w:t>
      </w:r>
      <w:r>
        <w:t>Beelen</w:t>
      </w:r>
    </w:p>
    <w:sectPr w:rsidR="00666F6C" w:rsidSect="00D07160">
      <w:headerReference w:type="default" r:id="rId7"/>
      <w:pgSz w:w="11900" w:h="16840"/>
      <w:pgMar w:top="1660" w:right="1460" w:bottom="280" w:left="1620" w:header="70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01B" w:rsidRDefault="003D101B">
      <w:r>
        <w:separator/>
      </w:r>
    </w:p>
  </w:endnote>
  <w:endnote w:type="continuationSeparator" w:id="0">
    <w:p w:rsidR="003D101B" w:rsidRDefault="003D101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01B" w:rsidRDefault="003D101B">
      <w:r>
        <w:separator/>
      </w:r>
    </w:p>
  </w:footnote>
  <w:footnote w:type="continuationSeparator" w:id="0">
    <w:p w:rsidR="003D101B" w:rsidRDefault="003D1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F6C" w:rsidRDefault="00B94031">
    <w:pPr>
      <w:pStyle w:val="Plattetekst"/>
      <w:spacing w:line="14" w:lineRule="auto"/>
      <w:rPr>
        <w:sz w:val="20"/>
      </w:rPr>
    </w:pPr>
    <w:r>
      <w:rPr>
        <w:noProof/>
        <w:lang w:bidi="ar-SA"/>
      </w:rPr>
      <w:drawing>
        <wp:anchor distT="0" distB="0" distL="0" distR="0" simplePos="0" relativeHeight="251539456" behindDoc="1" locked="0" layoutInCell="1" allowOverlap="1">
          <wp:simplePos x="0" y="0"/>
          <wp:positionH relativeFrom="page">
            <wp:posOffset>3255264</wp:posOffset>
          </wp:positionH>
          <wp:positionV relativeFrom="page">
            <wp:posOffset>448050</wp:posOffset>
          </wp:positionV>
          <wp:extent cx="1139952" cy="1981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39952" cy="1981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78B0"/>
    <w:multiLevelType w:val="hybridMultilevel"/>
    <w:tmpl w:val="B23AF0A2"/>
    <w:lvl w:ilvl="0" w:tplc="05004FA0">
      <w:start w:val="1"/>
      <w:numFmt w:val="upperRoman"/>
      <w:lvlText w:val="%1."/>
      <w:lvlJc w:val="left"/>
      <w:pPr>
        <w:ind w:left="583" w:hanging="360"/>
        <w:jc w:val="left"/>
      </w:pPr>
      <w:rPr>
        <w:rFonts w:ascii="Arial" w:eastAsia="Arial" w:hAnsi="Arial" w:cs="Arial" w:hint="default"/>
        <w:b/>
        <w:bCs/>
        <w:spacing w:val="0"/>
        <w:w w:val="100"/>
        <w:sz w:val="22"/>
        <w:szCs w:val="22"/>
        <w:lang w:val="nl-NL" w:eastAsia="nl-NL" w:bidi="nl-NL"/>
      </w:rPr>
    </w:lvl>
    <w:lvl w:ilvl="1" w:tplc="27705CB8">
      <w:numFmt w:val="bullet"/>
      <w:lvlText w:val="•"/>
      <w:lvlJc w:val="left"/>
      <w:pPr>
        <w:ind w:left="1404" w:hanging="360"/>
      </w:pPr>
      <w:rPr>
        <w:rFonts w:hint="default"/>
        <w:lang w:val="nl-NL" w:eastAsia="nl-NL" w:bidi="nl-NL"/>
      </w:rPr>
    </w:lvl>
    <w:lvl w:ilvl="2" w:tplc="5C98CF88">
      <w:numFmt w:val="bullet"/>
      <w:lvlText w:val="•"/>
      <w:lvlJc w:val="left"/>
      <w:pPr>
        <w:ind w:left="2228" w:hanging="360"/>
      </w:pPr>
      <w:rPr>
        <w:rFonts w:hint="default"/>
        <w:lang w:val="nl-NL" w:eastAsia="nl-NL" w:bidi="nl-NL"/>
      </w:rPr>
    </w:lvl>
    <w:lvl w:ilvl="3" w:tplc="34EE1C90">
      <w:numFmt w:val="bullet"/>
      <w:lvlText w:val="•"/>
      <w:lvlJc w:val="left"/>
      <w:pPr>
        <w:ind w:left="3052" w:hanging="360"/>
      </w:pPr>
      <w:rPr>
        <w:rFonts w:hint="default"/>
        <w:lang w:val="nl-NL" w:eastAsia="nl-NL" w:bidi="nl-NL"/>
      </w:rPr>
    </w:lvl>
    <w:lvl w:ilvl="4" w:tplc="13306022">
      <w:numFmt w:val="bullet"/>
      <w:lvlText w:val="•"/>
      <w:lvlJc w:val="left"/>
      <w:pPr>
        <w:ind w:left="3876" w:hanging="360"/>
      </w:pPr>
      <w:rPr>
        <w:rFonts w:hint="default"/>
        <w:lang w:val="nl-NL" w:eastAsia="nl-NL" w:bidi="nl-NL"/>
      </w:rPr>
    </w:lvl>
    <w:lvl w:ilvl="5" w:tplc="4B52F084">
      <w:numFmt w:val="bullet"/>
      <w:lvlText w:val="•"/>
      <w:lvlJc w:val="left"/>
      <w:pPr>
        <w:ind w:left="4700" w:hanging="360"/>
      </w:pPr>
      <w:rPr>
        <w:rFonts w:hint="default"/>
        <w:lang w:val="nl-NL" w:eastAsia="nl-NL" w:bidi="nl-NL"/>
      </w:rPr>
    </w:lvl>
    <w:lvl w:ilvl="6" w:tplc="AFFC0300">
      <w:numFmt w:val="bullet"/>
      <w:lvlText w:val="•"/>
      <w:lvlJc w:val="left"/>
      <w:pPr>
        <w:ind w:left="5524" w:hanging="360"/>
      </w:pPr>
      <w:rPr>
        <w:rFonts w:hint="default"/>
        <w:lang w:val="nl-NL" w:eastAsia="nl-NL" w:bidi="nl-NL"/>
      </w:rPr>
    </w:lvl>
    <w:lvl w:ilvl="7" w:tplc="6D861FA6">
      <w:numFmt w:val="bullet"/>
      <w:lvlText w:val="•"/>
      <w:lvlJc w:val="left"/>
      <w:pPr>
        <w:ind w:left="6348" w:hanging="360"/>
      </w:pPr>
      <w:rPr>
        <w:rFonts w:hint="default"/>
        <w:lang w:val="nl-NL" w:eastAsia="nl-NL" w:bidi="nl-NL"/>
      </w:rPr>
    </w:lvl>
    <w:lvl w:ilvl="8" w:tplc="A6EC4A4C">
      <w:numFmt w:val="bullet"/>
      <w:lvlText w:val="•"/>
      <w:lvlJc w:val="left"/>
      <w:pPr>
        <w:ind w:left="7172" w:hanging="360"/>
      </w:pPr>
      <w:rPr>
        <w:rFonts w:hint="default"/>
        <w:lang w:val="nl-NL" w:eastAsia="nl-NL" w:bidi="nl-NL"/>
      </w:rPr>
    </w:lvl>
  </w:abstractNum>
  <w:abstractNum w:abstractNumId="1">
    <w:nsid w:val="55876C07"/>
    <w:multiLevelType w:val="hybridMultilevel"/>
    <w:tmpl w:val="31CCA88C"/>
    <w:lvl w:ilvl="0" w:tplc="7BCEFF0E">
      <w:start w:val="1"/>
      <w:numFmt w:val="decimal"/>
      <w:lvlText w:val="%1."/>
      <w:lvlJc w:val="left"/>
      <w:pPr>
        <w:ind w:left="223" w:hanging="567"/>
        <w:jc w:val="left"/>
      </w:pPr>
      <w:rPr>
        <w:rFonts w:ascii="Arial" w:eastAsia="Arial" w:hAnsi="Arial" w:cs="Arial" w:hint="default"/>
        <w:b/>
        <w:bCs/>
        <w:spacing w:val="-1"/>
        <w:w w:val="100"/>
        <w:sz w:val="22"/>
        <w:szCs w:val="22"/>
        <w:lang w:val="nl-NL" w:eastAsia="nl-NL" w:bidi="nl-NL"/>
      </w:rPr>
    </w:lvl>
    <w:lvl w:ilvl="1" w:tplc="7BA86B6A">
      <w:numFmt w:val="bullet"/>
      <w:lvlText w:val="•"/>
      <w:lvlJc w:val="left"/>
      <w:pPr>
        <w:ind w:left="1080" w:hanging="567"/>
      </w:pPr>
      <w:rPr>
        <w:rFonts w:hint="default"/>
        <w:lang w:val="nl-NL" w:eastAsia="nl-NL" w:bidi="nl-NL"/>
      </w:rPr>
    </w:lvl>
    <w:lvl w:ilvl="2" w:tplc="3A089D14">
      <w:numFmt w:val="bullet"/>
      <w:lvlText w:val="•"/>
      <w:lvlJc w:val="left"/>
      <w:pPr>
        <w:ind w:left="1940" w:hanging="567"/>
      </w:pPr>
      <w:rPr>
        <w:rFonts w:hint="default"/>
        <w:lang w:val="nl-NL" w:eastAsia="nl-NL" w:bidi="nl-NL"/>
      </w:rPr>
    </w:lvl>
    <w:lvl w:ilvl="3" w:tplc="8F9E473A">
      <w:numFmt w:val="bullet"/>
      <w:lvlText w:val="•"/>
      <w:lvlJc w:val="left"/>
      <w:pPr>
        <w:ind w:left="2800" w:hanging="567"/>
      </w:pPr>
      <w:rPr>
        <w:rFonts w:hint="default"/>
        <w:lang w:val="nl-NL" w:eastAsia="nl-NL" w:bidi="nl-NL"/>
      </w:rPr>
    </w:lvl>
    <w:lvl w:ilvl="4" w:tplc="069C0436">
      <w:numFmt w:val="bullet"/>
      <w:lvlText w:val="•"/>
      <w:lvlJc w:val="left"/>
      <w:pPr>
        <w:ind w:left="3660" w:hanging="567"/>
      </w:pPr>
      <w:rPr>
        <w:rFonts w:hint="default"/>
        <w:lang w:val="nl-NL" w:eastAsia="nl-NL" w:bidi="nl-NL"/>
      </w:rPr>
    </w:lvl>
    <w:lvl w:ilvl="5" w:tplc="FB8251EE">
      <w:numFmt w:val="bullet"/>
      <w:lvlText w:val="•"/>
      <w:lvlJc w:val="left"/>
      <w:pPr>
        <w:ind w:left="4520" w:hanging="567"/>
      </w:pPr>
      <w:rPr>
        <w:rFonts w:hint="default"/>
        <w:lang w:val="nl-NL" w:eastAsia="nl-NL" w:bidi="nl-NL"/>
      </w:rPr>
    </w:lvl>
    <w:lvl w:ilvl="6" w:tplc="8D9AC9A2">
      <w:numFmt w:val="bullet"/>
      <w:lvlText w:val="•"/>
      <w:lvlJc w:val="left"/>
      <w:pPr>
        <w:ind w:left="5380" w:hanging="567"/>
      </w:pPr>
      <w:rPr>
        <w:rFonts w:hint="default"/>
        <w:lang w:val="nl-NL" w:eastAsia="nl-NL" w:bidi="nl-NL"/>
      </w:rPr>
    </w:lvl>
    <w:lvl w:ilvl="7" w:tplc="E50244F6">
      <w:numFmt w:val="bullet"/>
      <w:lvlText w:val="•"/>
      <w:lvlJc w:val="left"/>
      <w:pPr>
        <w:ind w:left="6240" w:hanging="567"/>
      </w:pPr>
      <w:rPr>
        <w:rFonts w:hint="default"/>
        <w:lang w:val="nl-NL" w:eastAsia="nl-NL" w:bidi="nl-NL"/>
      </w:rPr>
    </w:lvl>
    <w:lvl w:ilvl="8" w:tplc="EA3E0086">
      <w:numFmt w:val="bullet"/>
      <w:lvlText w:val="•"/>
      <w:lvlJc w:val="left"/>
      <w:pPr>
        <w:ind w:left="7100" w:hanging="567"/>
      </w:pPr>
      <w:rPr>
        <w:rFonts w:hint="default"/>
        <w:lang w:val="nl-NL" w:eastAsia="nl-NL" w:bidi="nl-NL"/>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666F6C"/>
    <w:rsid w:val="002F48AD"/>
    <w:rsid w:val="003D101B"/>
    <w:rsid w:val="00666F6C"/>
    <w:rsid w:val="008955AC"/>
    <w:rsid w:val="00942586"/>
    <w:rsid w:val="00B80147"/>
    <w:rsid w:val="00B94031"/>
    <w:rsid w:val="00CC0B0F"/>
    <w:rsid w:val="00D07160"/>
    <w:rsid w:val="00D13A77"/>
    <w:rsid w:val="00D72DC1"/>
    <w:rsid w:val="00DA733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D07160"/>
    <w:rPr>
      <w:rFonts w:ascii="Arial" w:eastAsia="Arial" w:hAnsi="Arial" w:cs="Arial"/>
      <w:lang w:val="nl-NL" w:eastAsia="nl-NL" w:bidi="nl-NL"/>
    </w:rPr>
  </w:style>
  <w:style w:type="paragraph" w:styleId="Kop1">
    <w:name w:val="heading 1"/>
    <w:basedOn w:val="Standaard"/>
    <w:uiPriority w:val="1"/>
    <w:qFormat/>
    <w:rsid w:val="00D07160"/>
    <w:pPr>
      <w:ind w:left="583" w:hanging="361"/>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D07160"/>
    <w:tblPr>
      <w:tblInd w:w="0" w:type="dxa"/>
      <w:tblCellMar>
        <w:top w:w="0" w:type="dxa"/>
        <w:left w:w="0" w:type="dxa"/>
        <w:bottom w:w="0" w:type="dxa"/>
        <w:right w:w="0" w:type="dxa"/>
      </w:tblCellMar>
    </w:tblPr>
  </w:style>
  <w:style w:type="paragraph" w:styleId="Plattetekst">
    <w:name w:val="Body Text"/>
    <w:basedOn w:val="Standaard"/>
    <w:uiPriority w:val="1"/>
    <w:qFormat/>
    <w:rsid w:val="00D07160"/>
  </w:style>
  <w:style w:type="paragraph" w:styleId="Lijstalinea">
    <w:name w:val="List Paragraph"/>
    <w:basedOn w:val="Standaard"/>
    <w:uiPriority w:val="1"/>
    <w:qFormat/>
    <w:rsid w:val="00D07160"/>
    <w:pPr>
      <w:spacing w:before="122"/>
      <w:ind w:left="223"/>
    </w:pPr>
  </w:style>
  <w:style w:type="paragraph" w:customStyle="1" w:styleId="TableParagraph">
    <w:name w:val="Table Paragraph"/>
    <w:basedOn w:val="Standaard"/>
    <w:uiPriority w:val="1"/>
    <w:qFormat/>
    <w:rsid w:val="00D0716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2495</Characters>
  <Application>Microsoft Office Word</Application>
  <DocSecurity>0</DocSecurity>
  <Lines>20</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tmp7B13</vt:lpstr>
      <vt:lpstr>tmp7B13</vt:lpstr>
    </vt:vector>
  </TitlesOfParts>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tmp7B13</dc:title>
  <dc:creator>Paulien.Beelen</dc:creator>
  <cp:lastModifiedBy>portable</cp:lastModifiedBy>
  <cp:revision>2</cp:revision>
  <dcterms:created xsi:type="dcterms:W3CDTF">2019-06-14T07:37:00Z</dcterms:created>
  <dcterms:modified xsi:type="dcterms:W3CDTF">2019-06-14T07:37:00Z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PDFCreator 2.1.2.0</vt:lpwstr>
  </property>
  <property fmtid="{D5CDD505-2E9C-101B-9397-08002B2CF9AE}" pid="4" name="LastSaved">
    <vt:filetime>2019-06-11T00:00:00Z</vt:filetime>
  </property>
</Properties>
</file>