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024728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Default="00024728">
            <w:pPr>
              <w:pStyle w:val="Kop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Werkgroep Extramurale Oogheelkunde</w:t>
            </w:r>
          </w:p>
        </w:tc>
      </w:tr>
      <w:tr w:rsidR="00024728" w:rsidRPr="0023061E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Pr="00024728" w:rsidRDefault="00024728">
            <w:pPr>
              <w:rPr>
                <w:rFonts w:ascii="Tahoma" w:hAnsi="Tahoma" w:cs="Tahoma"/>
                <w:szCs w:val="24"/>
                <w:lang w:val="nl-NL"/>
              </w:rPr>
            </w:pPr>
            <w:r w:rsidRPr="00024728">
              <w:rPr>
                <w:rFonts w:ascii="Tahoma" w:hAnsi="Tahoma" w:cs="Tahoma"/>
                <w:lang w:val="nl-NL"/>
              </w:rPr>
              <w:t>Vereniging ondersteund door BBO, BSCRS en SOOS</w:t>
            </w:r>
          </w:p>
        </w:tc>
      </w:tr>
      <w:tr w:rsidR="00024728" w:rsidRPr="0023061E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Default="00024728" w:rsidP="00AB203C">
            <w:pPr>
              <w:pStyle w:val="Kop1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 xml:space="preserve">Groupe de Travail de la Chirurgie </w:t>
            </w:r>
            <w:r w:rsidR="00AB203C" w:rsidRPr="0013183D">
              <w:rPr>
                <w:rFonts w:ascii="Tahoma" w:hAnsi="Tahoma" w:cs="Tahoma"/>
                <w:sz w:val="24"/>
                <w:szCs w:val="24"/>
                <w:lang w:val="fr-FR"/>
              </w:rPr>
              <w:t xml:space="preserve"> Oculaire</w:t>
            </w:r>
            <w:r w:rsidR="00AB203C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fr-FR"/>
              </w:rPr>
              <w:t>Extramurale</w:t>
            </w:r>
            <w:r w:rsidR="00AB203C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</w:p>
        </w:tc>
      </w:tr>
      <w:tr w:rsidR="00024728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Default="00024728">
            <w:pPr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Union </w:t>
            </w:r>
            <w:proofErr w:type="spellStart"/>
            <w:r>
              <w:rPr>
                <w:rFonts w:ascii="Tahoma" w:hAnsi="Tahoma" w:cs="Tahoma"/>
                <w:lang w:val="en-GB"/>
              </w:rPr>
              <w:t>soutenue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par SOOS, BSCRS, UPBMO</w:t>
            </w:r>
          </w:p>
        </w:tc>
      </w:tr>
      <w:tr w:rsidR="00024728" w:rsidRPr="0023061E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Pr="00024728" w:rsidRDefault="00024728" w:rsidP="000A2D34">
            <w:pPr>
              <w:rPr>
                <w:rFonts w:ascii="Tahoma" w:hAnsi="Tahoma" w:cs="Tahoma"/>
                <w:color w:val="000000"/>
                <w:szCs w:val="24"/>
                <w:lang w:val="nl-NL"/>
              </w:rPr>
            </w:pPr>
            <w:r w:rsidRPr="00024728">
              <w:rPr>
                <w:rFonts w:ascii="Tahoma" w:hAnsi="Tahoma" w:cs="Tahoma"/>
                <w:lang w:val="nl-NL"/>
              </w:rPr>
              <w:t xml:space="preserve">Secretariaat-Secrétariat:  Werkgroep Extramurale Oogheelkunde, </w:t>
            </w:r>
            <w:proofErr w:type="spellStart"/>
            <w:r w:rsidR="000A2D34">
              <w:rPr>
                <w:rFonts w:ascii="Tahoma" w:hAnsi="Tahoma" w:cs="Tahoma"/>
                <w:lang w:val="nl-NL"/>
              </w:rPr>
              <w:t>Gentsesteenweg</w:t>
            </w:r>
            <w:proofErr w:type="spellEnd"/>
            <w:r w:rsidR="000A2D34">
              <w:rPr>
                <w:rFonts w:ascii="Tahoma" w:hAnsi="Tahoma" w:cs="Tahoma"/>
                <w:lang w:val="nl-NL"/>
              </w:rPr>
              <w:t xml:space="preserve"> 109</w:t>
            </w:r>
            <w:r w:rsidRPr="00024728">
              <w:rPr>
                <w:rFonts w:ascii="Tahoma" w:hAnsi="Tahoma" w:cs="Tahoma"/>
                <w:lang w:val="nl-NL"/>
              </w:rPr>
              <w:t xml:space="preserve">, </w:t>
            </w:r>
            <w:r w:rsidR="000A2D34">
              <w:rPr>
                <w:rFonts w:ascii="Tahoma" w:hAnsi="Tahoma" w:cs="Tahoma"/>
                <w:lang w:val="nl-NL"/>
              </w:rPr>
              <w:t xml:space="preserve">8500 Kortrijk, </w:t>
            </w:r>
            <w:r w:rsidRPr="00024728">
              <w:rPr>
                <w:rFonts w:ascii="Tahoma" w:hAnsi="Tahoma" w:cs="Tahoma"/>
                <w:lang w:val="nl-NL"/>
              </w:rPr>
              <w:t xml:space="preserve">tel: </w:t>
            </w:r>
            <w:r w:rsidR="000A2D34">
              <w:rPr>
                <w:rFonts w:ascii="Tahoma" w:hAnsi="Tahoma" w:cs="Tahoma"/>
                <w:lang w:val="nl-NL"/>
              </w:rPr>
              <w:t>056 25 81 91</w:t>
            </w:r>
            <w:r w:rsidRPr="00024728">
              <w:rPr>
                <w:rFonts w:ascii="Tahoma" w:hAnsi="Tahoma" w:cs="Tahoma"/>
                <w:color w:val="000000"/>
                <w:lang w:val="nl-NL"/>
              </w:rPr>
              <w:t xml:space="preserve">, email: </w:t>
            </w:r>
            <w:r w:rsidR="000A2D34">
              <w:rPr>
                <w:rFonts w:ascii="Tahoma" w:hAnsi="Tahoma" w:cs="Tahoma"/>
                <w:color w:val="000000"/>
                <w:lang w:val="nl-NL"/>
              </w:rPr>
              <w:t>extramuros.be@gmail.com</w:t>
            </w:r>
          </w:p>
        </w:tc>
      </w:tr>
      <w:tr w:rsidR="00024728" w:rsidRPr="0023061E" w:rsidTr="00024728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28" w:rsidRPr="00024728" w:rsidRDefault="00024728">
            <w:pPr>
              <w:rPr>
                <w:rFonts w:ascii="Tahoma" w:hAnsi="Tahoma" w:cs="Tahoma"/>
                <w:szCs w:val="24"/>
                <w:lang w:val="nl-NL"/>
              </w:rPr>
            </w:pPr>
            <w:r w:rsidRPr="00024728">
              <w:rPr>
                <w:rFonts w:ascii="Tahoma" w:hAnsi="Tahoma" w:cs="Tahoma"/>
                <w:lang w:val="nl-NL"/>
              </w:rPr>
              <w:t>Membres-Leden: M Claeys (Vz-Prés), R van Horenbeeck (Secr Gen), J Koller, L Geerts, P van Bladel(Secr), F Haustrate(Secr), J Blanckaert, J Vryghem, E Maes</w:t>
            </w:r>
          </w:p>
        </w:tc>
      </w:tr>
    </w:tbl>
    <w:p w:rsidR="007A49AE" w:rsidRPr="00533659" w:rsidRDefault="007A49AE">
      <w:pPr>
        <w:rPr>
          <w:rFonts w:ascii="Tahoma" w:hAnsi="Tahoma" w:cs="Tahoma"/>
          <w:szCs w:val="24"/>
          <w:lang w:val="nl-NL"/>
        </w:rPr>
      </w:pPr>
    </w:p>
    <w:p w:rsidR="000703D2" w:rsidRDefault="006E33C8" w:rsidP="000703D2">
      <w:pPr>
        <w:ind w:left="3600" w:firstLine="720"/>
        <w:jc w:val="both"/>
        <w:rPr>
          <w:rFonts w:ascii="Tahoma" w:hAnsi="Tahoma" w:cs="Tahoma"/>
          <w:szCs w:val="24"/>
          <w:lang w:val="nl-NL"/>
        </w:rPr>
      </w:pPr>
      <w:r>
        <w:rPr>
          <w:rFonts w:ascii="Tahoma" w:hAnsi="Tahoma" w:cs="Tahoma"/>
          <w:szCs w:val="24"/>
          <w:lang w:val="nl-NL"/>
        </w:rPr>
        <w:t>Stad Datum</w:t>
      </w:r>
    </w:p>
    <w:p w:rsidR="000703D2" w:rsidRDefault="000703D2" w:rsidP="000703D2">
      <w:pPr>
        <w:ind w:left="3600" w:firstLine="720"/>
        <w:jc w:val="both"/>
        <w:rPr>
          <w:rFonts w:ascii="Tahoma" w:hAnsi="Tahoma" w:cs="Tahoma"/>
          <w:szCs w:val="24"/>
          <w:lang w:val="nl-NL"/>
        </w:rPr>
      </w:pPr>
    </w:p>
    <w:p w:rsidR="000703D2" w:rsidRPr="004E4060" w:rsidRDefault="000703D2" w:rsidP="000703D2">
      <w:pPr>
        <w:ind w:left="3600" w:firstLine="720"/>
        <w:jc w:val="both"/>
        <w:rPr>
          <w:rFonts w:ascii="Tahoma" w:hAnsi="Tahoma" w:cs="Tahoma"/>
          <w:szCs w:val="24"/>
          <w:lang w:val="nl-NL"/>
        </w:rPr>
      </w:pPr>
      <w:r w:rsidRPr="004E4060">
        <w:rPr>
          <w:rFonts w:ascii="Tahoma" w:hAnsi="Tahoma" w:cs="Tahoma"/>
          <w:szCs w:val="24"/>
          <w:lang w:val="nl-NL"/>
        </w:rPr>
        <w:t xml:space="preserve">Aan </w:t>
      </w:r>
      <w:r w:rsidR="006E33C8">
        <w:rPr>
          <w:rFonts w:ascii="Tahoma" w:hAnsi="Tahoma" w:cs="Tahoma"/>
          <w:szCs w:val="24"/>
          <w:lang w:val="nl-NL"/>
        </w:rPr>
        <w:t>XXXX</w:t>
      </w:r>
      <w:r w:rsidR="00746FCA">
        <w:rPr>
          <w:rFonts w:ascii="Tahoma" w:hAnsi="Tahoma" w:cs="Tahoma"/>
          <w:szCs w:val="24"/>
          <w:lang w:val="nl-NL"/>
        </w:rPr>
        <w:t xml:space="preserve"> Verzekeringen</w:t>
      </w:r>
    </w:p>
    <w:p w:rsidR="000703D2" w:rsidRDefault="000703D2" w:rsidP="000703D2">
      <w:pPr>
        <w:ind w:left="3600" w:firstLine="720"/>
        <w:jc w:val="both"/>
        <w:rPr>
          <w:rFonts w:ascii="Tahoma" w:hAnsi="Tahoma" w:cs="Tahoma"/>
          <w:szCs w:val="24"/>
          <w:lang w:val="nl-BE"/>
        </w:rPr>
      </w:pPr>
    </w:p>
    <w:p w:rsidR="000703D2" w:rsidRDefault="000703D2" w:rsidP="000703D2">
      <w:pPr>
        <w:ind w:left="3600" w:firstLine="720"/>
        <w:jc w:val="both"/>
        <w:rPr>
          <w:rFonts w:ascii="Tahoma" w:hAnsi="Tahoma" w:cs="Tahoma"/>
          <w:szCs w:val="24"/>
          <w:lang w:val="nl-BE"/>
        </w:rPr>
      </w:pPr>
    </w:p>
    <w:p w:rsidR="000703D2" w:rsidRDefault="000703D2" w:rsidP="000703D2">
      <w:pPr>
        <w:ind w:left="3600" w:firstLine="720"/>
        <w:jc w:val="both"/>
        <w:rPr>
          <w:rFonts w:ascii="Tahoma" w:hAnsi="Tahoma" w:cs="Tahoma"/>
          <w:szCs w:val="24"/>
          <w:lang w:val="nl-BE"/>
        </w:rPr>
      </w:pPr>
    </w:p>
    <w:p w:rsidR="00803E24" w:rsidRPr="00803E24" w:rsidRDefault="00803E24" w:rsidP="000703D2">
      <w:pPr>
        <w:ind w:left="3600" w:firstLine="720"/>
        <w:jc w:val="both"/>
        <w:rPr>
          <w:rFonts w:ascii="Tahoma" w:hAnsi="Tahoma" w:cs="Tahoma"/>
          <w:szCs w:val="24"/>
          <w:lang w:val="nl-BE"/>
        </w:rPr>
      </w:pPr>
    </w:p>
    <w:p w:rsidR="000703D2" w:rsidRPr="006E33C8" w:rsidRDefault="000703D2" w:rsidP="000703D2">
      <w:pPr>
        <w:jc w:val="both"/>
        <w:rPr>
          <w:rFonts w:ascii="Tahoma" w:hAnsi="Tahoma" w:cs="Tahoma"/>
          <w:szCs w:val="24"/>
          <w:lang w:val="nl-NL"/>
        </w:rPr>
      </w:pPr>
      <w:r w:rsidRPr="006E33C8">
        <w:rPr>
          <w:rFonts w:ascii="Tahoma" w:hAnsi="Tahoma" w:cs="Tahoma"/>
          <w:szCs w:val="24"/>
          <w:lang w:val="nl-NL"/>
        </w:rPr>
        <w:t>Bet</w:t>
      </w:r>
      <w:r w:rsidR="006E33C8" w:rsidRPr="006E33C8">
        <w:rPr>
          <w:rFonts w:ascii="Tahoma" w:hAnsi="Tahoma" w:cs="Tahoma"/>
          <w:szCs w:val="24"/>
          <w:lang w:val="nl-NL"/>
        </w:rPr>
        <w:t xml:space="preserve">reft extramurale oogheelkunde </w:t>
      </w:r>
    </w:p>
    <w:p w:rsidR="006E33C8" w:rsidRPr="006E33C8" w:rsidRDefault="006E33C8" w:rsidP="006E33C8">
      <w:pPr>
        <w:pStyle w:val="Normal"/>
        <w:rPr>
          <w:rFonts w:ascii="Tahoma" w:hAnsi="Tahoma" w:cs="Tahoma"/>
          <w:lang w:val="nl-BE"/>
        </w:rPr>
      </w:pPr>
      <w:r w:rsidRPr="006E33C8">
        <w:rPr>
          <w:rFonts w:ascii="Tahoma" w:hAnsi="Tahoma" w:cs="Tahoma"/>
          <w:b/>
          <w:bCs/>
          <w:lang w:val="nl-BE"/>
        </w:rPr>
        <w:t xml:space="preserve">Aanvraag voor terugbetaling van cataractingreep in extra-muraal </w:t>
      </w:r>
      <w:r>
        <w:rPr>
          <w:rFonts w:ascii="Tahoma" w:hAnsi="Tahoma" w:cs="Tahoma"/>
          <w:b/>
          <w:bCs/>
          <w:lang w:val="nl-BE"/>
        </w:rPr>
        <w:t>oog</w:t>
      </w:r>
      <w:r w:rsidRPr="006E33C8">
        <w:rPr>
          <w:rFonts w:ascii="Tahoma" w:hAnsi="Tahoma" w:cs="Tahoma"/>
          <w:b/>
          <w:bCs/>
          <w:lang w:val="nl-BE"/>
        </w:rPr>
        <w:t>heelkundig centrum.</w:t>
      </w:r>
    </w:p>
    <w:p w:rsidR="006E33C8" w:rsidRPr="006E33C8" w:rsidRDefault="006E33C8" w:rsidP="006E33C8">
      <w:pPr>
        <w:pStyle w:val="Normal"/>
        <w:rPr>
          <w:rFonts w:ascii="Tahoma" w:hAnsi="Tahoma" w:cs="Tahoma"/>
          <w:lang w:val="nl-BE"/>
        </w:rPr>
      </w:pPr>
    </w:p>
    <w:p w:rsidR="006E33C8" w:rsidRPr="006E33C8" w:rsidRDefault="006E33C8" w:rsidP="006E33C8">
      <w:pPr>
        <w:pStyle w:val="Normal"/>
        <w:rPr>
          <w:rFonts w:ascii="Tahoma" w:hAnsi="Tahoma" w:cs="Tahoma"/>
          <w:lang w:val="nl-BE"/>
        </w:rPr>
      </w:pPr>
    </w:p>
    <w:p w:rsidR="006E33C8" w:rsidRPr="006E33C8" w:rsidRDefault="006E33C8" w:rsidP="006E33C8">
      <w:pPr>
        <w:pStyle w:val="Normal"/>
        <w:rPr>
          <w:rFonts w:ascii="Tahoma" w:hAnsi="Tahoma" w:cs="Tahoma"/>
          <w:lang w:val="nl-BE"/>
        </w:rPr>
      </w:pPr>
      <w:r w:rsidRPr="006E33C8">
        <w:rPr>
          <w:rFonts w:ascii="Tahoma" w:hAnsi="Tahoma" w:cs="Tahoma"/>
          <w:lang w:val="nl-BE"/>
        </w:rPr>
        <w:t>Patient (naam patiënt) vertoont cataract van het linker/rechteroog.</w:t>
      </w:r>
      <w:r w:rsidR="00460E86">
        <w:rPr>
          <w:rFonts w:ascii="Tahoma" w:hAnsi="Tahoma" w:cs="Tahoma"/>
          <w:lang w:val="nl-BE"/>
        </w:rPr>
        <w:t xml:space="preserve"> </w:t>
      </w:r>
      <w:r w:rsidR="00AB203C" w:rsidRPr="0013183D">
        <w:rPr>
          <w:rFonts w:ascii="Tahoma" w:hAnsi="Tahoma" w:cs="Tahoma"/>
          <w:lang w:val="nl-BE"/>
        </w:rPr>
        <w:t>Een c</w:t>
      </w:r>
      <w:r w:rsidRPr="0013183D">
        <w:rPr>
          <w:rFonts w:ascii="Tahoma" w:hAnsi="Tahoma" w:cs="Tahoma"/>
          <w:lang w:val="nl-BE"/>
        </w:rPr>
        <w:t>ataractoperatie</w:t>
      </w:r>
      <w:r w:rsidRPr="006E33C8">
        <w:rPr>
          <w:rFonts w:ascii="Tahoma" w:hAnsi="Tahoma" w:cs="Tahoma"/>
          <w:lang w:val="nl-BE"/>
        </w:rPr>
        <w:t xml:space="preserve"> met </w:t>
      </w:r>
      <w:r w:rsidRPr="0013183D">
        <w:rPr>
          <w:rFonts w:ascii="Tahoma" w:hAnsi="Tahoma" w:cs="Tahoma"/>
          <w:lang w:val="nl-BE"/>
        </w:rPr>
        <w:t>intra-oculaire lensimplant</w:t>
      </w:r>
      <w:r w:rsidR="00460E86" w:rsidRPr="0013183D">
        <w:rPr>
          <w:rFonts w:ascii="Tahoma" w:hAnsi="Tahoma" w:cs="Tahoma"/>
          <w:lang w:val="nl-BE"/>
        </w:rPr>
        <w:t>atie</w:t>
      </w:r>
      <w:r w:rsidR="00460E86">
        <w:rPr>
          <w:rFonts w:ascii="Tahoma" w:hAnsi="Tahoma" w:cs="Tahoma"/>
          <w:lang w:val="nl-BE"/>
        </w:rPr>
        <w:t xml:space="preserve"> </w:t>
      </w:r>
      <w:r w:rsidRPr="006E33C8">
        <w:rPr>
          <w:rFonts w:ascii="Tahoma" w:hAnsi="Tahoma" w:cs="Tahoma"/>
          <w:lang w:val="nl-BE"/>
        </w:rPr>
        <w:t xml:space="preserve">is </w:t>
      </w:r>
      <w:r w:rsidR="00460E86">
        <w:rPr>
          <w:rFonts w:ascii="Tahoma" w:hAnsi="Tahoma" w:cs="Tahoma"/>
          <w:lang w:val="nl-BE"/>
        </w:rPr>
        <w:t>voorzien</w:t>
      </w:r>
      <w:r w:rsidRPr="006E33C8">
        <w:rPr>
          <w:rFonts w:ascii="Tahoma" w:hAnsi="Tahoma" w:cs="Tahoma"/>
          <w:lang w:val="nl-BE"/>
        </w:rPr>
        <w:t>.</w:t>
      </w:r>
    </w:p>
    <w:p w:rsidR="006E33C8" w:rsidRPr="006E33C8" w:rsidRDefault="006E33C8" w:rsidP="006E33C8">
      <w:pPr>
        <w:pStyle w:val="Normal"/>
        <w:rPr>
          <w:rFonts w:ascii="Tahoma" w:hAnsi="Tahoma" w:cs="Tahoma"/>
          <w:lang w:val="nl-BE"/>
        </w:rPr>
      </w:pPr>
    </w:p>
    <w:p w:rsidR="006E33C8" w:rsidRPr="006E33C8" w:rsidRDefault="006E33C8" w:rsidP="006E33C8">
      <w:pPr>
        <w:pStyle w:val="Normal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(naam centrum) is een gere</w:t>
      </w:r>
      <w:r w:rsidRPr="006E33C8">
        <w:rPr>
          <w:rFonts w:ascii="Tahoma" w:hAnsi="Tahoma" w:cs="Tahoma"/>
          <w:lang w:val="nl-BE"/>
        </w:rPr>
        <w:t>gistreerd centrum voor extramurale oogchirurgie en de verbonden artsen zijn genotificeerd</w:t>
      </w:r>
      <w:r>
        <w:rPr>
          <w:rFonts w:ascii="Tahoma" w:hAnsi="Tahoma" w:cs="Tahoma"/>
          <w:lang w:val="nl-BE"/>
        </w:rPr>
        <w:t xml:space="preserve"> bij het RIZIV</w:t>
      </w:r>
      <w:r w:rsidRPr="006E33C8">
        <w:rPr>
          <w:rFonts w:ascii="Tahoma" w:hAnsi="Tahoma" w:cs="Tahoma"/>
          <w:lang w:val="nl-BE"/>
        </w:rPr>
        <w:t>.</w:t>
      </w:r>
      <w:r>
        <w:rPr>
          <w:rFonts w:ascii="Tahoma" w:hAnsi="Tahoma" w:cs="Tahoma"/>
          <w:lang w:val="nl-BE"/>
        </w:rPr>
        <w:t xml:space="preserve">  De oogkliniek voldoet eveneens aan de aanbevelingen qua infrastructuur opgelegd door de nationale Werkgroep Extramurale Oogheelkunde</w:t>
      </w:r>
      <w:r w:rsidR="004122A4">
        <w:rPr>
          <w:rFonts w:ascii="Tahoma" w:hAnsi="Tahoma" w:cs="Tahoma"/>
          <w:lang w:val="nl-BE"/>
        </w:rPr>
        <w:t xml:space="preserve"> en </w:t>
      </w:r>
      <w:r w:rsidR="0023061E" w:rsidRPr="0013183D">
        <w:rPr>
          <w:rFonts w:ascii="Tahoma" w:hAnsi="Tahoma" w:cs="Tahoma"/>
          <w:lang w:val="nl-BE"/>
        </w:rPr>
        <w:t>werd</w:t>
      </w:r>
      <w:bookmarkStart w:id="0" w:name="_GoBack"/>
      <w:bookmarkEnd w:id="0"/>
      <w:r w:rsidR="0023061E">
        <w:rPr>
          <w:rFonts w:ascii="Tahoma" w:hAnsi="Tahoma" w:cs="Tahoma"/>
          <w:lang w:val="nl-BE"/>
        </w:rPr>
        <w:t xml:space="preserve"> </w:t>
      </w:r>
      <w:r w:rsidR="004122A4">
        <w:rPr>
          <w:rFonts w:ascii="Tahoma" w:hAnsi="Tahoma" w:cs="Tahoma"/>
          <w:lang w:val="nl-BE"/>
        </w:rPr>
        <w:t>gecontroleerd ter plaatse door een BELAC gecertifieerde inspectieorganisatie</w:t>
      </w:r>
      <w:r>
        <w:rPr>
          <w:rFonts w:ascii="Tahoma" w:hAnsi="Tahoma" w:cs="Tahoma"/>
          <w:lang w:val="nl-BE"/>
        </w:rPr>
        <w:t>.</w:t>
      </w:r>
    </w:p>
    <w:p w:rsidR="006E33C8" w:rsidRPr="006E33C8" w:rsidRDefault="006E33C8" w:rsidP="006E33C8">
      <w:pPr>
        <w:pStyle w:val="Normal"/>
        <w:rPr>
          <w:rFonts w:ascii="Tahoma" w:hAnsi="Tahoma" w:cs="Tahoma"/>
          <w:lang w:val="nl-BE"/>
        </w:rPr>
      </w:pPr>
    </w:p>
    <w:p w:rsidR="006E33C8" w:rsidRPr="006E33C8" w:rsidRDefault="006E33C8" w:rsidP="006E33C8">
      <w:pPr>
        <w:pStyle w:val="Normal"/>
        <w:rPr>
          <w:rFonts w:ascii="Tahoma" w:hAnsi="Tahoma" w:cs="Tahoma"/>
          <w:lang w:val="nl-BE"/>
        </w:rPr>
      </w:pPr>
      <w:r w:rsidRPr="006E33C8">
        <w:rPr>
          <w:rFonts w:ascii="Tahoma" w:hAnsi="Tahoma" w:cs="Tahoma"/>
          <w:lang w:val="nl-BE"/>
        </w:rPr>
        <w:t>Gezien verschillende</w:t>
      </w:r>
      <w:r w:rsidR="00AB203C">
        <w:rPr>
          <w:rFonts w:ascii="Tahoma" w:hAnsi="Tahoma" w:cs="Tahoma"/>
          <w:lang w:val="nl-BE"/>
        </w:rPr>
        <w:t xml:space="preserve"> </w:t>
      </w:r>
      <w:r w:rsidR="00AB203C" w:rsidRPr="0013183D">
        <w:rPr>
          <w:rFonts w:ascii="Tahoma" w:hAnsi="Tahoma" w:cs="Tahoma"/>
          <w:lang w:val="nl-BE"/>
        </w:rPr>
        <w:t xml:space="preserve">aanvullende </w:t>
      </w:r>
      <w:r w:rsidRPr="0013183D">
        <w:rPr>
          <w:rFonts w:ascii="Tahoma" w:hAnsi="Tahoma" w:cs="Tahoma"/>
          <w:lang w:val="nl-BE"/>
        </w:rPr>
        <w:t xml:space="preserve"> </w:t>
      </w:r>
      <w:r w:rsidR="00AB203C" w:rsidRPr="0013183D">
        <w:rPr>
          <w:rFonts w:ascii="Tahoma" w:hAnsi="Tahoma" w:cs="Tahoma"/>
          <w:lang w:val="nl-BE"/>
        </w:rPr>
        <w:t>“ziektekosten”</w:t>
      </w:r>
      <w:r w:rsidR="00AB203C">
        <w:rPr>
          <w:rFonts w:ascii="Tahoma" w:hAnsi="Tahoma" w:cs="Tahoma"/>
          <w:lang w:val="nl-BE"/>
        </w:rPr>
        <w:t xml:space="preserve"> </w:t>
      </w:r>
      <w:r w:rsidRPr="006E33C8">
        <w:rPr>
          <w:rFonts w:ascii="Tahoma" w:hAnsi="Tahoma" w:cs="Tahoma"/>
          <w:lang w:val="nl-BE"/>
        </w:rPr>
        <w:t xml:space="preserve">verzekeringsmaatschappijen </w:t>
      </w:r>
      <w:r w:rsidR="00AB203C">
        <w:rPr>
          <w:rFonts w:ascii="Tahoma" w:hAnsi="Tahoma" w:cs="Tahoma"/>
          <w:lang w:val="nl-BE"/>
        </w:rPr>
        <w:t xml:space="preserve">nu </w:t>
      </w:r>
      <w:r w:rsidRPr="006E33C8">
        <w:rPr>
          <w:rFonts w:ascii="Tahoma" w:hAnsi="Tahoma" w:cs="Tahoma"/>
          <w:lang w:val="nl-BE"/>
        </w:rPr>
        <w:t xml:space="preserve">tegemoet komen in de extramurale oogheelkunde en gezien patient bij U een </w:t>
      </w:r>
      <w:r w:rsidR="00AB203C" w:rsidRPr="0013183D">
        <w:rPr>
          <w:rFonts w:ascii="Tahoma" w:hAnsi="Tahoma" w:cs="Tahoma"/>
          <w:lang w:val="nl-BE"/>
        </w:rPr>
        <w:t xml:space="preserve">dergelijke </w:t>
      </w:r>
      <w:r w:rsidRPr="0013183D">
        <w:rPr>
          <w:rFonts w:ascii="Tahoma" w:hAnsi="Tahoma" w:cs="Tahoma"/>
          <w:lang w:val="nl-BE"/>
        </w:rPr>
        <w:t xml:space="preserve">verzekering </w:t>
      </w:r>
      <w:r w:rsidR="00AB203C" w:rsidRPr="0013183D">
        <w:rPr>
          <w:rFonts w:ascii="Tahoma" w:hAnsi="Tahoma" w:cs="Tahoma"/>
          <w:lang w:val="nl-BE"/>
        </w:rPr>
        <w:t>heeft onderschreven</w:t>
      </w:r>
      <w:r w:rsidRPr="006E33C8">
        <w:rPr>
          <w:rFonts w:ascii="Tahoma" w:hAnsi="Tahoma" w:cs="Tahoma"/>
          <w:lang w:val="nl-BE"/>
        </w:rPr>
        <w:t xml:space="preserve">, komt vraag van patiënt om terugbetaling in </w:t>
      </w:r>
      <w:r w:rsidR="00460E86">
        <w:rPr>
          <w:rFonts w:ascii="Tahoma" w:hAnsi="Tahoma" w:cs="Tahoma"/>
          <w:lang w:val="nl-BE"/>
        </w:rPr>
        <w:t>het</w:t>
      </w:r>
      <w:r w:rsidR="0013183D">
        <w:rPr>
          <w:rFonts w:ascii="Tahoma" w:hAnsi="Tahoma" w:cs="Tahoma"/>
          <w:lang w:val="nl-BE"/>
        </w:rPr>
        <w:t xml:space="preserve"> </w:t>
      </w:r>
      <w:proofErr w:type="spellStart"/>
      <w:r w:rsidR="0013183D">
        <w:rPr>
          <w:rFonts w:ascii="Tahoma" w:hAnsi="Tahoma" w:cs="Tahoma"/>
          <w:lang w:val="nl-BE"/>
        </w:rPr>
        <w:t>genotifieerd</w:t>
      </w:r>
      <w:proofErr w:type="spellEnd"/>
      <w:r w:rsidR="0013183D">
        <w:rPr>
          <w:rFonts w:ascii="Tahoma" w:hAnsi="Tahoma" w:cs="Tahoma"/>
          <w:lang w:val="nl-BE"/>
        </w:rPr>
        <w:t xml:space="preserve"> en</w:t>
      </w:r>
      <w:r w:rsidR="00460E86">
        <w:rPr>
          <w:rFonts w:ascii="Tahoma" w:hAnsi="Tahoma" w:cs="Tahoma"/>
          <w:lang w:val="nl-BE"/>
        </w:rPr>
        <w:t xml:space="preserve"> </w:t>
      </w:r>
      <w:proofErr w:type="spellStart"/>
      <w:r w:rsidR="00460E86" w:rsidRPr="0013183D">
        <w:rPr>
          <w:rFonts w:ascii="Tahoma" w:hAnsi="Tahoma" w:cs="Tahoma"/>
          <w:lang w:val="nl-BE"/>
        </w:rPr>
        <w:t>gecertifieerd</w:t>
      </w:r>
      <w:proofErr w:type="spellEnd"/>
      <w:r w:rsidR="00460E86" w:rsidRPr="0013183D">
        <w:rPr>
          <w:rFonts w:ascii="Tahoma" w:hAnsi="Tahoma" w:cs="Tahoma"/>
          <w:lang w:val="nl-BE"/>
        </w:rPr>
        <w:t xml:space="preserve"> </w:t>
      </w:r>
      <w:r w:rsidRPr="0013183D">
        <w:rPr>
          <w:rFonts w:ascii="Tahoma" w:hAnsi="Tahoma" w:cs="Tahoma"/>
          <w:lang w:val="nl-BE"/>
        </w:rPr>
        <w:t>extramuraal</w:t>
      </w:r>
      <w:r w:rsidRPr="006E33C8">
        <w:rPr>
          <w:rFonts w:ascii="Tahoma" w:hAnsi="Tahoma" w:cs="Tahoma"/>
          <w:lang w:val="nl-BE"/>
        </w:rPr>
        <w:t xml:space="preserve"> oogheelkundig centrum.</w:t>
      </w:r>
    </w:p>
    <w:p w:rsidR="006E33C8" w:rsidRPr="006E33C8" w:rsidRDefault="006E33C8" w:rsidP="006E33C8">
      <w:pPr>
        <w:pStyle w:val="Normal"/>
        <w:rPr>
          <w:rFonts w:ascii="Tahoma" w:hAnsi="Tahoma" w:cs="Tahoma"/>
          <w:lang w:val="nl-BE"/>
        </w:rPr>
      </w:pPr>
    </w:p>
    <w:p w:rsidR="006E33C8" w:rsidRPr="006E33C8" w:rsidRDefault="006E33C8" w:rsidP="006E33C8">
      <w:pPr>
        <w:pStyle w:val="Normal"/>
        <w:rPr>
          <w:rFonts w:ascii="Tahoma" w:hAnsi="Tahoma" w:cs="Tahoma"/>
          <w:lang w:val="nl-BE"/>
        </w:rPr>
      </w:pPr>
      <w:r w:rsidRPr="006E33C8">
        <w:rPr>
          <w:rFonts w:ascii="Tahoma" w:hAnsi="Tahoma" w:cs="Tahoma"/>
          <w:lang w:val="nl-BE"/>
        </w:rPr>
        <w:t>Hoogachtend,</w:t>
      </w:r>
    </w:p>
    <w:p w:rsidR="006E33C8" w:rsidRPr="006E33C8" w:rsidRDefault="006E33C8" w:rsidP="006E33C8">
      <w:pPr>
        <w:pStyle w:val="Normal"/>
        <w:rPr>
          <w:rFonts w:ascii="Tahoma" w:hAnsi="Tahoma" w:cs="Tahoma"/>
          <w:lang w:val="nl-BE"/>
        </w:rPr>
      </w:pPr>
    </w:p>
    <w:p w:rsidR="006E33C8" w:rsidRPr="006E33C8" w:rsidRDefault="006E33C8" w:rsidP="006E33C8">
      <w:pPr>
        <w:pStyle w:val="Normal"/>
        <w:rPr>
          <w:rFonts w:ascii="Tahoma" w:hAnsi="Tahoma" w:cs="Tahoma"/>
          <w:lang w:val="nl-BE"/>
        </w:rPr>
      </w:pPr>
    </w:p>
    <w:p w:rsidR="006E33C8" w:rsidRPr="006E33C8" w:rsidRDefault="006E33C8" w:rsidP="006E33C8">
      <w:pPr>
        <w:pStyle w:val="Normal"/>
        <w:rPr>
          <w:rFonts w:ascii="Tahoma" w:hAnsi="Tahoma" w:cs="Tahoma"/>
          <w:lang w:val="nl-BE"/>
        </w:rPr>
      </w:pPr>
      <w:r w:rsidRPr="006E33C8">
        <w:rPr>
          <w:rFonts w:ascii="Tahoma" w:hAnsi="Tahoma" w:cs="Tahoma"/>
          <w:lang w:val="nl-BE"/>
        </w:rPr>
        <w:t>Dr. .......</w:t>
      </w:r>
    </w:p>
    <w:p w:rsidR="006E33C8" w:rsidRPr="006E33C8" w:rsidRDefault="006E33C8" w:rsidP="006E33C8">
      <w:pPr>
        <w:rPr>
          <w:rFonts w:ascii="Tahoma" w:hAnsi="Tahoma" w:cs="Tahoma"/>
          <w:szCs w:val="24"/>
          <w:lang w:val="nl-BE"/>
        </w:rPr>
      </w:pPr>
    </w:p>
    <w:p w:rsidR="000703D2" w:rsidRPr="006E33C8" w:rsidRDefault="000703D2" w:rsidP="000703D2">
      <w:pPr>
        <w:jc w:val="both"/>
        <w:rPr>
          <w:rFonts w:ascii="Tahoma" w:hAnsi="Tahoma" w:cs="Tahoma"/>
          <w:szCs w:val="24"/>
          <w:lang w:val="nl-NL"/>
        </w:rPr>
      </w:pPr>
    </w:p>
    <w:p w:rsidR="000703D2" w:rsidRPr="006E33C8" w:rsidRDefault="000703D2" w:rsidP="000703D2">
      <w:pPr>
        <w:jc w:val="both"/>
        <w:rPr>
          <w:rFonts w:ascii="Tahoma" w:hAnsi="Tahoma" w:cs="Tahoma"/>
          <w:szCs w:val="24"/>
          <w:lang w:val="nl-NL"/>
        </w:rPr>
      </w:pPr>
    </w:p>
    <w:p w:rsidR="00EF412B" w:rsidRPr="006E33C8" w:rsidRDefault="00EF412B" w:rsidP="00F11F5E">
      <w:pPr>
        <w:rPr>
          <w:rFonts w:ascii="Tahoma" w:hAnsi="Tahoma" w:cs="Tahoma"/>
          <w:szCs w:val="24"/>
          <w:lang w:val="nl-NL"/>
        </w:rPr>
      </w:pPr>
    </w:p>
    <w:sectPr w:rsidR="00EF412B" w:rsidRPr="006E33C8" w:rsidSect="00803C68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95BE3"/>
    <w:multiLevelType w:val="hybridMultilevel"/>
    <w:tmpl w:val="6448BE8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50A9F"/>
    <w:rsid w:val="00024728"/>
    <w:rsid w:val="000703D2"/>
    <w:rsid w:val="000A2D34"/>
    <w:rsid w:val="000D02AB"/>
    <w:rsid w:val="0013183D"/>
    <w:rsid w:val="00150A9F"/>
    <w:rsid w:val="00166849"/>
    <w:rsid w:val="001672CF"/>
    <w:rsid w:val="001A230D"/>
    <w:rsid w:val="001E354E"/>
    <w:rsid w:val="002032DA"/>
    <w:rsid w:val="0023061E"/>
    <w:rsid w:val="00277C96"/>
    <w:rsid w:val="002E542A"/>
    <w:rsid w:val="003606BB"/>
    <w:rsid w:val="003D303C"/>
    <w:rsid w:val="003F3393"/>
    <w:rsid w:val="004122A4"/>
    <w:rsid w:val="00420C23"/>
    <w:rsid w:val="00460E86"/>
    <w:rsid w:val="004664B2"/>
    <w:rsid w:val="004F280D"/>
    <w:rsid w:val="00501F4D"/>
    <w:rsid w:val="00512E1E"/>
    <w:rsid w:val="00533659"/>
    <w:rsid w:val="00546C11"/>
    <w:rsid w:val="00565C55"/>
    <w:rsid w:val="0059219C"/>
    <w:rsid w:val="00622CAB"/>
    <w:rsid w:val="00636022"/>
    <w:rsid w:val="006413A1"/>
    <w:rsid w:val="006D4D3F"/>
    <w:rsid w:val="006E33C8"/>
    <w:rsid w:val="00746FCA"/>
    <w:rsid w:val="007A478B"/>
    <w:rsid w:val="007A49AE"/>
    <w:rsid w:val="00803263"/>
    <w:rsid w:val="00803C68"/>
    <w:rsid w:val="00803E24"/>
    <w:rsid w:val="008326C8"/>
    <w:rsid w:val="00875472"/>
    <w:rsid w:val="008A1D43"/>
    <w:rsid w:val="008D05E3"/>
    <w:rsid w:val="009343BF"/>
    <w:rsid w:val="00AB203C"/>
    <w:rsid w:val="00B3554A"/>
    <w:rsid w:val="00B357D6"/>
    <w:rsid w:val="00B55CFF"/>
    <w:rsid w:val="00BC468A"/>
    <w:rsid w:val="00BF7CA2"/>
    <w:rsid w:val="00C00529"/>
    <w:rsid w:val="00C529EB"/>
    <w:rsid w:val="00CB2339"/>
    <w:rsid w:val="00CE6748"/>
    <w:rsid w:val="00D27253"/>
    <w:rsid w:val="00DC5495"/>
    <w:rsid w:val="00E22B3F"/>
    <w:rsid w:val="00EF2EE1"/>
    <w:rsid w:val="00EF412B"/>
    <w:rsid w:val="00F11F5E"/>
    <w:rsid w:val="00F65D36"/>
    <w:rsid w:val="00FB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46C11"/>
    <w:rPr>
      <w:sz w:val="24"/>
      <w:lang w:val="en-US" w:eastAsia="en-US"/>
    </w:rPr>
  </w:style>
  <w:style w:type="paragraph" w:styleId="Kop1">
    <w:name w:val="heading 1"/>
    <w:basedOn w:val="Standaard"/>
    <w:next w:val="Standaard"/>
    <w:qFormat/>
    <w:rsid w:val="0059219C"/>
    <w:pPr>
      <w:keepNext/>
      <w:outlineLvl w:val="0"/>
    </w:pPr>
    <w:rPr>
      <w:rFonts w:ascii="Arial" w:hAnsi="Arial" w:cs="Arial"/>
      <w:b/>
      <w:bCs/>
      <w:sz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3606BB"/>
    <w:rPr>
      <w:sz w:val="16"/>
      <w:szCs w:val="16"/>
    </w:rPr>
  </w:style>
  <w:style w:type="paragraph" w:styleId="Tekstopmerking">
    <w:name w:val="annotation text"/>
    <w:basedOn w:val="Standaard"/>
    <w:semiHidden/>
    <w:rsid w:val="003606BB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3606BB"/>
    <w:rPr>
      <w:b/>
      <w:bCs/>
    </w:rPr>
  </w:style>
  <w:style w:type="paragraph" w:styleId="Ballontekst">
    <w:name w:val="Balloon Text"/>
    <w:basedOn w:val="Standaard"/>
    <w:semiHidden/>
    <w:rsid w:val="003606BB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qFormat/>
    <w:rsid w:val="007A49AE"/>
    <w:rPr>
      <w:b/>
      <w:bCs/>
      <w:i w:val="0"/>
      <w:iCs w:val="0"/>
    </w:rPr>
  </w:style>
  <w:style w:type="character" w:styleId="Hyperlink">
    <w:name w:val="Hyperlink"/>
    <w:basedOn w:val="Standaardalinea-lettertype"/>
    <w:rsid w:val="007A49AE"/>
    <w:rPr>
      <w:color w:val="0000FF"/>
      <w:u w:val="single"/>
    </w:rPr>
  </w:style>
  <w:style w:type="paragraph" w:customStyle="1" w:styleId="Normal">
    <w:name w:val="[Normal]"/>
    <w:basedOn w:val="Standaard"/>
    <w:rsid w:val="006E33C8"/>
    <w:pPr>
      <w:autoSpaceDE w:val="0"/>
      <w:autoSpaceDN w:val="0"/>
    </w:pPr>
    <w:rPr>
      <w:rFonts w:ascii="Arial" w:eastAsiaTheme="minorHAnsi" w:hAnsi="Arial" w:cs="Arial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C11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59219C"/>
    <w:pPr>
      <w:keepNext/>
      <w:outlineLvl w:val="0"/>
    </w:pPr>
    <w:rPr>
      <w:rFonts w:ascii="Arial" w:hAnsi="Arial" w:cs="Arial"/>
      <w:b/>
      <w:bCs/>
      <w:sz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606BB"/>
    <w:rPr>
      <w:sz w:val="16"/>
      <w:szCs w:val="16"/>
    </w:rPr>
  </w:style>
  <w:style w:type="paragraph" w:styleId="CommentText">
    <w:name w:val="annotation text"/>
    <w:basedOn w:val="Normal"/>
    <w:semiHidden/>
    <w:rsid w:val="003606BB"/>
    <w:rPr>
      <w:sz w:val="20"/>
    </w:rPr>
  </w:style>
  <w:style w:type="paragraph" w:styleId="CommentSubject">
    <w:name w:val="annotation subject"/>
    <w:basedOn w:val="CommentText"/>
    <w:next w:val="CommentText"/>
    <w:semiHidden/>
    <w:rsid w:val="003606BB"/>
    <w:rPr>
      <w:b/>
      <w:bCs/>
    </w:rPr>
  </w:style>
  <w:style w:type="paragraph" w:styleId="BalloonText">
    <w:name w:val="Balloon Text"/>
    <w:basedOn w:val="Normal"/>
    <w:semiHidden/>
    <w:rsid w:val="003606B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A49AE"/>
    <w:rPr>
      <w:b/>
      <w:bCs/>
      <w:i w:val="0"/>
      <w:iCs w:val="0"/>
    </w:rPr>
  </w:style>
  <w:style w:type="character" w:styleId="Hyperlink">
    <w:name w:val="Hyperlink"/>
    <w:basedOn w:val="DefaultParagraphFont"/>
    <w:rsid w:val="007A49AE"/>
    <w:rPr>
      <w:color w:val="0000FF"/>
      <w:u w:val="single"/>
    </w:rPr>
  </w:style>
  <w:style w:type="paragraph" w:customStyle="1" w:styleId="Normal0">
    <w:name w:val="[Normal]"/>
    <w:basedOn w:val="Normal"/>
    <w:rsid w:val="006E33C8"/>
    <w:pPr>
      <w:autoSpaceDE w:val="0"/>
      <w:autoSpaceDN w:val="0"/>
    </w:pPr>
    <w:rPr>
      <w:rFonts w:ascii="Arial" w:eastAsiaTheme="minorHAnsi" w:hAnsi="Arial" w:cs="Arial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38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Geachte heer (dokter</vt:lpstr>
      <vt:lpstr>Geachte heer (dokter</vt:lpstr>
    </vt:vector>
  </TitlesOfParts>
  <Company>OOgkliniek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Geachte heer (dokter</dc:title>
  <dc:creator>Rob Van Horenbeeck</dc:creator>
  <cp:lastModifiedBy>Secretariaat</cp:lastModifiedBy>
  <cp:revision>3</cp:revision>
  <dcterms:created xsi:type="dcterms:W3CDTF">2012-03-18T00:13:00Z</dcterms:created>
  <dcterms:modified xsi:type="dcterms:W3CDTF">2014-04-03T13:20:00Z</dcterms:modified>
</cp:coreProperties>
</file>