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4EF09" w14:textId="77777777" w:rsidR="001460BD" w:rsidRDefault="001460BD" w:rsidP="001460BD">
      <w:pPr>
        <w:ind w:left="-567" w:right="-766"/>
        <w:jc w:val="center"/>
        <w:rPr>
          <w:rFonts w:ascii="Comic Sans MS" w:hAnsi="Comic Sans MS"/>
          <w:lang w:val="de-DE"/>
        </w:rPr>
      </w:pPr>
    </w:p>
    <w:p w14:paraId="21C312A0" w14:textId="77777777" w:rsidR="000E725B" w:rsidRDefault="000E725B" w:rsidP="001460BD">
      <w:pPr>
        <w:ind w:left="-567" w:right="-766"/>
        <w:jc w:val="center"/>
        <w:rPr>
          <w:rFonts w:ascii="Comic Sans MS" w:hAnsi="Comic Sans MS"/>
          <w:lang w:val="de-DE"/>
        </w:rPr>
      </w:pPr>
    </w:p>
    <w:p w14:paraId="53AE5353" w14:textId="77777777" w:rsidR="000E725B" w:rsidRDefault="000E725B" w:rsidP="001460BD">
      <w:pPr>
        <w:ind w:left="-567" w:right="-766"/>
        <w:jc w:val="center"/>
        <w:rPr>
          <w:rFonts w:ascii="Comic Sans MS" w:hAnsi="Comic Sans MS"/>
          <w:lang w:val="de-DE"/>
        </w:rPr>
      </w:pPr>
    </w:p>
    <w:p w14:paraId="61BF70C4" w14:textId="77777777" w:rsidR="000E725B" w:rsidRDefault="000E725B" w:rsidP="001460BD">
      <w:pPr>
        <w:ind w:left="-567" w:right="-766"/>
        <w:jc w:val="center"/>
        <w:rPr>
          <w:rFonts w:ascii="Comic Sans MS" w:hAnsi="Comic Sans MS"/>
          <w:lang w:val="de-DE"/>
        </w:rPr>
      </w:pPr>
    </w:p>
    <w:p w14:paraId="0855F256" w14:textId="77777777" w:rsidR="000E725B" w:rsidRDefault="000E725B" w:rsidP="001460BD">
      <w:pPr>
        <w:ind w:left="-567" w:right="-766"/>
        <w:jc w:val="center"/>
        <w:rPr>
          <w:rFonts w:ascii="Comic Sans MS" w:hAnsi="Comic Sans MS"/>
          <w:lang w:val="de-DE"/>
        </w:rPr>
      </w:pPr>
    </w:p>
    <w:p w14:paraId="643E8CA1" w14:textId="77777777" w:rsidR="000E725B" w:rsidRDefault="000E725B" w:rsidP="001460BD">
      <w:pPr>
        <w:ind w:left="-567" w:right="-766"/>
        <w:jc w:val="center"/>
        <w:rPr>
          <w:rFonts w:ascii="Comic Sans MS" w:hAnsi="Comic Sans MS"/>
          <w:lang w:val="de-DE"/>
        </w:rPr>
      </w:pPr>
    </w:p>
    <w:p w14:paraId="4EA5EFF4" w14:textId="77777777" w:rsidR="000E725B" w:rsidRDefault="000E725B" w:rsidP="001460BD">
      <w:pPr>
        <w:ind w:left="-567" w:right="-766"/>
        <w:jc w:val="center"/>
        <w:rPr>
          <w:rFonts w:ascii="Comic Sans MS" w:hAnsi="Comic Sans MS"/>
          <w:lang w:val="de-DE"/>
        </w:rPr>
      </w:pPr>
    </w:p>
    <w:p w14:paraId="4EF339F5" w14:textId="77777777" w:rsidR="001460BD" w:rsidRPr="00DE1380" w:rsidRDefault="00D80818" w:rsidP="000E38B6">
      <w:pPr>
        <w:pStyle w:val="Sansinterligne"/>
        <w:jc w:val="both"/>
        <w:rPr>
          <w:lang w:val="fr-BE"/>
        </w:rPr>
      </w:pPr>
      <w:r w:rsidRPr="00D80818">
        <w:rPr>
          <w:lang w:val="fr-FR"/>
        </w:rPr>
        <w:t>Information sur les injections intravitréennes destinées aux patients</w:t>
      </w:r>
    </w:p>
    <w:p w14:paraId="64034F6F" w14:textId="77777777" w:rsidR="001460BD" w:rsidRPr="00DE1380" w:rsidRDefault="001460BD" w:rsidP="000E38B6">
      <w:pPr>
        <w:pStyle w:val="Sansinterligne"/>
        <w:jc w:val="both"/>
        <w:rPr>
          <w:lang w:val="fr-BE"/>
        </w:rPr>
      </w:pPr>
    </w:p>
    <w:p w14:paraId="6E0B3096" w14:textId="77777777" w:rsidR="001460BD" w:rsidRPr="00DE1380" w:rsidRDefault="00DE1380" w:rsidP="000E38B6">
      <w:pPr>
        <w:jc w:val="both"/>
        <w:rPr>
          <w:rFonts w:ascii="Calibri" w:eastAsia="Times New Roman" w:hAnsi="Calibri"/>
          <w:color w:val="1F497D"/>
          <w:lang w:val="fr-BE"/>
        </w:rPr>
      </w:pPr>
      <w:r>
        <w:rPr>
          <w:rFonts w:ascii="Calibri" w:eastAsia="Times New Roman" w:hAnsi="Calibri"/>
          <w:color w:val="1F497D"/>
          <w:lang w:val="fr-BE"/>
        </w:rPr>
        <w:t>Dans le cas où</w:t>
      </w:r>
      <w:r w:rsidR="00D80818" w:rsidRPr="00D80818">
        <w:rPr>
          <w:rFonts w:ascii="Calibri" w:eastAsia="Times New Roman" w:hAnsi="Calibri"/>
          <w:color w:val="1F497D"/>
          <w:lang w:val="fr-FR"/>
        </w:rPr>
        <w:t xml:space="preserve"> l’injection intravitréenne est </w:t>
      </w:r>
      <w:r w:rsidRPr="00D80818">
        <w:rPr>
          <w:rFonts w:ascii="Calibri" w:eastAsia="Times New Roman" w:hAnsi="Calibri"/>
          <w:color w:val="1F497D"/>
          <w:lang w:val="fr-FR"/>
        </w:rPr>
        <w:t>a</w:t>
      </w:r>
      <w:r>
        <w:rPr>
          <w:rFonts w:ascii="Calibri" w:eastAsia="Times New Roman" w:hAnsi="Calibri"/>
          <w:color w:val="1F497D"/>
          <w:lang w:val="fr-FR"/>
        </w:rPr>
        <w:t>dministrée</w:t>
      </w:r>
      <w:r w:rsidRPr="00D80818">
        <w:rPr>
          <w:rFonts w:ascii="Calibri" w:eastAsia="Times New Roman" w:hAnsi="Calibri"/>
          <w:color w:val="1F497D"/>
          <w:lang w:val="fr-FR"/>
        </w:rPr>
        <w:t xml:space="preserve"> </w:t>
      </w:r>
      <w:r w:rsidR="00D80818" w:rsidRPr="00D80818">
        <w:rPr>
          <w:rFonts w:ascii="Calibri" w:eastAsia="Times New Roman" w:hAnsi="Calibri"/>
          <w:color w:val="1F497D"/>
          <w:lang w:val="fr-FR"/>
        </w:rPr>
        <w:t xml:space="preserve">pour le traitement de la néovascularisation sous-rétinienne, </w:t>
      </w:r>
      <w:r>
        <w:rPr>
          <w:rFonts w:ascii="Calibri" w:eastAsia="Times New Roman" w:hAnsi="Calibri"/>
          <w:color w:val="1F497D"/>
          <w:lang w:val="fr-FR"/>
        </w:rPr>
        <w:t xml:space="preserve">le remboursement </w:t>
      </w:r>
      <w:r w:rsidR="00055523" w:rsidRPr="00D80818">
        <w:rPr>
          <w:rFonts w:ascii="Calibri" w:eastAsia="Times New Roman" w:hAnsi="Calibri"/>
          <w:color w:val="1F497D"/>
          <w:lang w:val="fr-FR"/>
        </w:rPr>
        <w:t>par l’assurance maladie</w:t>
      </w:r>
      <w:r w:rsidR="00055523">
        <w:rPr>
          <w:rFonts w:ascii="Calibri" w:eastAsia="Times New Roman" w:hAnsi="Calibri"/>
          <w:color w:val="1F497D"/>
          <w:lang w:val="fr-FR"/>
        </w:rPr>
        <w:t xml:space="preserve"> </w:t>
      </w:r>
      <w:r>
        <w:rPr>
          <w:rFonts w:ascii="Calibri" w:eastAsia="Times New Roman" w:hAnsi="Calibri"/>
          <w:color w:val="1F497D"/>
          <w:lang w:val="fr-FR"/>
        </w:rPr>
        <w:t xml:space="preserve">des honoraires </w:t>
      </w:r>
      <w:r w:rsidR="00055523">
        <w:rPr>
          <w:rFonts w:ascii="Calibri" w:eastAsia="Times New Roman" w:hAnsi="Calibri"/>
          <w:color w:val="1F497D"/>
          <w:lang w:val="fr-FR"/>
        </w:rPr>
        <w:t>pour cette prestation est limité à un nombre restreint de prestations.</w:t>
      </w:r>
      <w:r w:rsidR="004716EF">
        <w:rPr>
          <w:rFonts w:ascii="Calibri" w:eastAsia="Times New Roman" w:hAnsi="Calibri"/>
          <w:color w:val="1F497D"/>
          <w:lang w:val="fr-FR"/>
        </w:rPr>
        <w:t xml:space="preserve"> </w:t>
      </w:r>
      <w:r w:rsidR="00D80818" w:rsidRPr="00D80818">
        <w:rPr>
          <w:rFonts w:ascii="Calibri" w:eastAsia="Times New Roman" w:hAnsi="Calibri"/>
          <w:color w:val="1F497D"/>
          <w:lang w:val="fr-FR"/>
        </w:rPr>
        <w:t xml:space="preserve">Par conséquent, lorsque le nombre maximal d'injections est atteint mais </w:t>
      </w:r>
      <w:r w:rsidR="00DA1286">
        <w:rPr>
          <w:rFonts w:ascii="Calibri" w:eastAsia="Times New Roman" w:hAnsi="Calibri"/>
          <w:color w:val="1F497D"/>
          <w:lang w:val="fr-FR"/>
        </w:rPr>
        <w:t>que l’on doit vous</w:t>
      </w:r>
      <w:r w:rsidR="009E0004">
        <w:rPr>
          <w:rFonts w:ascii="Calibri" w:eastAsia="Times New Roman" w:hAnsi="Calibri"/>
          <w:color w:val="1F497D"/>
          <w:lang w:val="fr-FR"/>
        </w:rPr>
        <w:t xml:space="preserve"> </w:t>
      </w:r>
      <w:r w:rsidR="00DA1286">
        <w:rPr>
          <w:rFonts w:ascii="Calibri" w:eastAsia="Times New Roman" w:hAnsi="Calibri"/>
          <w:color w:val="1F497D"/>
          <w:lang w:val="fr-FR"/>
        </w:rPr>
        <w:t>administrer</w:t>
      </w:r>
      <w:r w:rsidR="00D80818" w:rsidRPr="00D80818">
        <w:rPr>
          <w:rFonts w:ascii="Calibri" w:eastAsia="Times New Roman" w:hAnsi="Calibri"/>
          <w:color w:val="1F497D"/>
          <w:lang w:val="fr-FR"/>
        </w:rPr>
        <w:t xml:space="preserve"> </w:t>
      </w:r>
      <w:r w:rsidR="00055523">
        <w:rPr>
          <w:rFonts w:ascii="Calibri" w:eastAsia="Times New Roman" w:hAnsi="Calibri"/>
          <w:color w:val="1F497D"/>
          <w:lang w:val="fr-FR"/>
        </w:rPr>
        <w:t xml:space="preserve">des injections </w:t>
      </w:r>
      <w:r w:rsidR="009E0004">
        <w:rPr>
          <w:rFonts w:ascii="Calibri" w:eastAsia="Times New Roman" w:hAnsi="Calibri"/>
          <w:color w:val="1F497D"/>
          <w:lang w:val="fr-FR"/>
        </w:rPr>
        <w:t>supplémentaires</w:t>
      </w:r>
      <w:r w:rsidR="00D80818" w:rsidRPr="00D80818">
        <w:rPr>
          <w:rFonts w:ascii="Calibri" w:eastAsia="Times New Roman" w:hAnsi="Calibri"/>
          <w:color w:val="1F497D"/>
          <w:lang w:val="fr-FR"/>
        </w:rPr>
        <w:t xml:space="preserve">, il </w:t>
      </w:r>
      <w:r w:rsidR="000E688C">
        <w:rPr>
          <w:rFonts w:ascii="Calibri" w:eastAsia="Times New Roman" w:hAnsi="Calibri"/>
          <w:color w:val="1F497D"/>
          <w:lang w:val="fr-FR"/>
        </w:rPr>
        <w:t>n’</w:t>
      </w:r>
      <w:r w:rsidR="00D80818" w:rsidRPr="00D80818">
        <w:rPr>
          <w:rFonts w:ascii="Calibri" w:eastAsia="Times New Roman" w:hAnsi="Calibri"/>
          <w:color w:val="1F497D"/>
          <w:lang w:val="fr-FR"/>
        </w:rPr>
        <w:t xml:space="preserve">existe </w:t>
      </w:r>
      <w:r w:rsidR="000E688C">
        <w:rPr>
          <w:rFonts w:ascii="Calibri" w:eastAsia="Times New Roman" w:hAnsi="Calibri"/>
          <w:color w:val="1F497D"/>
          <w:lang w:val="fr-FR"/>
        </w:rPr>
        <w:t>auc</w:t>
      </w:r>
      <w:r w:rsidR="00D80818" w:rsidRPr="00D80818">
        <w:rPr>
          <w:rFonts w:ascii="Calibri" w:eastAsia="Times New Roman" w:hAnsi="Calibri"/>
          <w:color w:val="1F497D"/>
          <w:lang w:val="fr-FR"/>
        </w:rPr>
        <w:t>une possibilité de remboursement par l’assurance maladie.</w:t>
      </w:r>
    </w:p>
    <w:p w14:paraId="3E53CD79" w14:textId="77777777" w:rsidR="00DD6AF6" w:rsidRPr="00DE1380" w:rsidRDefault="00DD6AF6" w:rsidP="000E38B6">
      <w:pPr>
        <w:jc w:val="both"/>
        <w:rPr>
          <w:rFonts w:ascii="Calibri" w:eastAsia="Times New Roman" w:hAnsi="Calibri"/>
          <w:color w:val="1F497D"/>
          <w:lang w:val="fr-BE"/>
        </w:rPr>
      </w:pPr>
    </w:p>
    <w:p w14:paraId="2FFE72D9" w14:textId="77777777" w:rsidR="009F2611" w:rsidRPr="00DE1380" w:rsidRDefault="00D80818" w:rsidP="000E38B6">
      <w:pPr>
        <w:jc w:val="both"/>
        <w:rPr>
          <w:rFonts w:ascii="Calibri" w:eastAsia="Times New Roman" w:hAnsi="Calibri"/>
          <w:color w:val="1F497D"/>
          <w:lang w:val="fr-BE"/>
        </w:rPr>
      </w:pPr>
      <w:r w:rsidRPr="00D80818">
        <w:rPr>
          <w:rFonts w:ascii="Calibri" w:eastAsia="Times New Roman" w:hAnsi="Calibri"/>
          <w:color w:val="1F497D"/>
          <w:lang w:val="fr-FR"/>
        </w:rPr>
        <w:t xml:space="preserve">Si les raisons </w:t>
      </w:r>
      <w:r w:rsidR="00EB39B2">
        <w:rPr>
          <w:rFonts w:ascii="Calibri" w:eastAsia="Times New Roman" w:hAnsi="Calibri"/>
          <w:color w:val="1F497D"/>
          <w:lang w:val="fr-FR"/>
        </w:rPr>
        <w:t>de</w:t>
      </w:r>
      <w:r w:rsidRPr="00D80818">
        <w:rPr>
          <w:rFonts w:ascii="Calibri" w:eastAsia="Times New Roman" w:hAnsi="Calibri"/>
          <w:color w:val="1F497D"/>
          <w:lang w:val="fr-FR"/>
        </w:rPr>
        <w:t xml:space="preserve"> l’injection intravitréenne </w:t>
      </w:r>
      <w:r w:rsidR="00D84655">
        <w:rPr>
          <w:rFonts w:ascii="Calibri" w:eastAsia="Times New Roman" w:hAnsi="Calibri"/>
          <w:color w:val="1F497D"/>
          <w:lang w:val="fr-FR"/>
        </w:rPr>
        <w:t>ne sont en rien liées au</w:t>
      </w:r>
      <w:r w:rsidRPr="00D80818">
        <w:rPr>
          <w:rFonts w:ascii="Calibri" w:eastAsia="Times New Roman" w:hAnsi="Calibri"/>
          <w:color w:val="1F497D"/>
          <w:lang w:val="fr-FR"/>
        </w:rPr>
        <w:t xml:space="preserve"> traitement de la néovascularisation sous-rétinienne, aucune limite n’est prévue en ce qui concerne le nombre d’injections qui entrent en ligne de compte pour le remboursement.</w:t>
      </w:r>
      <w:r w:rsidR="003A5357" w:rsidRPr="00DE1380">
        <w:rPr>
          <w:rFonts w:ascii="Calibri" w:eastAsia="Times New Roman" w:hAnsi="Calibri"/>
          <w:color w:val="1F497D"/>
          <w:lang w:val="fr-BE"/>
        </w:rPr>
        <w:t xml:space="preserve"> </w:t>
      </w:r>
    </w:p>
    <w:p w14:paraId="4F88CB25" w14:textId="77777777" w:rsidR="003A5357" w:rsidRPr="00DE1380" w:rsidRDefault="003A5357" w:rsidP="000E38B6">
      <w:pPr>
        <w:jc w:val="both"/>
        <w:rPr>
          <w:rFonts w:ascii="Calibri" w:eastAsia="Times New Roman" w:hAnsi="Calibri"/>
          <w:color w:val="1F497D"/>
          <w:lang w:val="fr-BE"/>
        </w:rPr>
      </w:pPr>
    </w:p>
    <w:p w14:paraId="4DE61BE3" w14:textId="43C653CE" w:rsidR="009F2611" w:rsidRPr="00DE1380" w:rsidRDefault="009E423D" w:rsidP="000E38B6">
      <w:pPr>
        <w:jc w:val="both"/>
        <w:rPr>
          <w:rFonts w:ascii="Calibri" w:eastAsia="Times New Roman" w:hAnsi="Calibri"/>
          <w:color w:val="1F497D"/>
          <w:lang w:val="fr-BE"/>
        </w:rPr>
      </w:pPr>
      <w:r w:rsidRPr="009E423D">
        <w:rPr>
          <w:rFonts w:ascii="Calibri" w:eastAsia="Times New Roman" w:hAnsi="Calibri"/>
          <w:color w:val="1F497D"/>
          <w:lang w:val="fr-FR"/>
        </w:rPr>
        <w:t>Afin de pouvoir réaliser l’injection intravitréenne</w:t>
      </w:r>
      <w:r w:rsidR="000C39E3">
        <w:rPr>
          <w:rFonts w:ascii="Calibri" w:eastAsia="Times New Roman" w:hAnsi="Calibri"/>
          <w:color w:val="1F497D"/>
          <w:lang w:val="fr-FR"/>
        </w:rPr>
        <w:t>,</w:t>
      </w:r>
      <w:r w:rsidRPr="009E423D">
        <w:rPr>
          <w:rFonts w:ascii="Calibri" w:eastAsia="Times New Roman" w:hAnsi="Calibri"/>
          <w:color w:val="1F497D"/>
          <w:lang w:val="fr-FR"/>
        </w:rPr>
        <w:t xml:space="preserve"> </w:t>
      </w:r>
      <w:r w:rsidR="00055523">
        <w:rPr>
          <w:rFonts w:ascii="Calibri" w:eastAsia="Times New Roman" w:hAnsi="Calibri"/>
          <w:color w:val="1F497D"/>
          <w:lang w:val="fr-FR"/>
        </w:rPr>
        <w:t>un</w:t>
      </w:r>
      <w:r w:rsidR="008F269D">
        <w:rPr>
          <w:rFonts w:ascii="Calibri" w:eastAsia="Times New Roman" w:hAnsi="Calibri"/>
          <w:color w:val="1F497D"/>
          <w:lang w:val="fr-FR"/>
        </w:rPr>
        <w:t>e solution</w:t>
      </w:r>
      <w:r w:rsidR="00055523">
        <w:rPr>
          <w:rFonts w:ascii="Calibri" w:eastAsia="Times New Roman" w:hAnsi="Calibri"/>
          <w:color w:val="1F497D"/>
          <w:lang w:val="fr-FR"/>
        </w:rPr>
        <w:t xml:space="preserve"> médicament</w:t>
      </w:r>
      <w:r w:rsidR="008F269D">
        <w:rPr>
          <w:rFonts w:ascii="Calibri" w:eastAsia="Times New Roman" w:hAnsi="Calibri"/>
          <w:color w:val="1F497D"/>
          <w:lang w:val="fr-FR"/>
        </w:rPr>
        <w:t>euse</w:t>
      </w:r>
      <w:r w:rsidR="009E0004">
        <w:rPr>
          <w:rFonts w:ascii="Calibri" w:eastAsia="Times New Roman" w:hAnsi="Calibri"/>
          <w:color w:val="1F497D"/>
          <w:lang w:val="fr-FR"/>
        </w:rPr>
        <w:t xml:space="preserve"> doit être injecté</w:t>
      </w:r>
      <w:r w:rsidR="008F269D">
        <w:rPr>
          <w:rFonts w:ascii="Calibri" w:eastAsia="Times New Roman" w:hAnsi="Calibri"/>
          <w:color w:val="1F497D"/>
          <w:lang w:val="fr-FR"/>
        </w:rPr>
        <w:t>e</w:t>
      </w:r>
      <w:bookmarkStart w:id="0" w:name="_GoBack"/>
      <w:bookmarkEnd w:id="0"/>
      <w:r w:rsidRPr="009E423D">
        <w:rPr>
          <w:rFonts w:ascii="Calibri" w:eastAsia="Times New Roman" w:hAnsi="Calibri"/>
          <w:color w:val="1F497D"/>
          <w:lang w:val="fr-FR"/>
        </w:rPr>
        <w:t xml:space="preserve"> dans votre œil.</w:t>
      </w:r>
      <w:r w:rsidR="004108DF" w:rsidRPr="00DE1380">
        <w:rPr>
          <w:rFonts w:ascii="Calibri" w:eastAsia="Times New Roman" w:hAnsi="Calibri"/>
          <w:color w:val="1F497D"/>
          <w:lang w:val="fr-BE"/>
        </w:rPr>
        <w:t xml:space="preserve"> </w:t>
      </w:r>
      <w:r w:rsidRPr="00CA1A89">
        <w:rPr>
          <w:rFonts w:ascii="Calibri" w:eastAsia="Times New Roman" w:hAnsi="Calibri"/>
          <w:color w:val="1F497D"/>
          <w:lang w:val="fr-FR"/>
        </w:rPr>
        <w:t xml:space="preserve">Les remboursements de l’INAMI sont limités </w:t>
      </w:r>
      <w:r w:rsidR="00536850">
        <w:rPr>
          <w:rFonts w:ascii="Calibri" w:eastAsia="Times New Roman" w:hAnsi="Calibri"/>
          <w:color w:val="1F497D"/>
          <w:lang w:val="fr-FR"/>
        </w:rPr>
        <w:t xml:space="preserve">en nombre, </w:t>
      </w:r>
      <w:r w:rsidRPr="00CA1A89">
        <w:rPr>
          <w:rFonts w:ascii="Calibri" w:eastAsia="Times New Roman" w:hAnsi="Calibri"/>
          <w:color w:val="1F497D"/>
          <w:lang w:val="fr-FR"/>
        </w:rPr>
        <w:t xml:space="preserve">indépendamment de la raison médicale ; par conséquent, </w:t>
      </w:r>
      <w:r w:rsidR="00CA1A89" w:rsidRPr="00CA1A89">
        <w:rPr>
          <w:rFonts w:ascii="Calibri" w:eastAsia="Times New Roman" w:hAnsi="Calibri"/>
          <w:color w:val="1F497D"/>
          <w:lang w:val="fr-FR"/>
        </w:rPr>
        <w:t xml:space="preserve">vous devrez, en tant que patient, prendre vous-même les frais en charge une fois que le nombre </w:t>
      </w:r>
      <w:r w:rsidR="00215759">
        <w:rPr>
          <w:rFonts w:ascii="Calibri" w:eastAsia="Times New Roman" w:hAnsi="Calibri"/>
          <w:color w:val="1F497D"/>
          <w:lang w:val="fr-FR"/>
        </w:rPr>
        <w:t xml:space="preserve">d’injections </w:t>
      </w:r>
      <w:r w:rsidR="00CA1A89" w:rsidRPr="00CA1A89">
        <w:rPr>
          <w:rFonts w:ascii="Calibri" w:eastAsia="Times New Roman" w:hAnsi="Calibri"/>
          <w:color w:val="1F497D"/>
          <w:lang w:val="fr-FR"/>
        </w:rPr>
        <w:t xml:space="preserve">légalement remboursables </w:t>
      </w:r>
      <w:r w:rsidR="00411557">
        <w:rPr>
          <w:rFonts w:ascii="Calibri" w:eastAsia="Times New Roman" w:hAnsi="Calibri"/>
          <w:color w:val="1F497D"/>
          <w:lang w:val="fr-FR"/>
        </w:rPr>
        <w:t>sera</w:t>
      </w:r>
      <w:r w:rsidR="00CA1A89" w:rsidRPr="00CA1A89">
        <w:rPr>
          <w:rFonts w:ascii="Calibri" w:eastAsia="Times New Roman" w:hAnsi="Calibri"/>
          <w:color w:val="1F497D"/>
          <w:lang w:val="fr-FR"/>
        </w:rPr>
        <w:t xml:space="preserve"> atteint.</w:t>
      </w:r>
    </w:p>
    <w:p w14:paraId="0FC8BE51" w14:textId="77777777" w:rsidR="00DD6AF6" w:rsidRPr="00DE1380" w:rsidRDefault="00DD6AF6" w:rsidP="000E38B6">
      <w:pPr>
        <w:jc w:val="both"/>
        <w:rPr>
          <w:rFonts w:ascii="Calibri" w:eastAsia="Times New Roman" w:hAnsi="Calibri"/>
          <w:color w:val="1F497D"/>
          <w:lang w:val="fr-BE"/>
        </w:rPr>
      </w:pPr>
    </w:p>
    <w:p w14:paraId="2339DDA7" w14:textId="77777777" w:rsidR="00DD6AF6" w:rsidRPr="00DE1380" w:rsidRDefault="00E24C89" w:rsidP="000E38B6">
      <w:pPr>
        <w:jc w:val="both"/>
        <w:rPr>
          <w:rFonts w:ascii="Calibri" w:eastAsia="Times New Roman" w:hAnsi="Calibri"/>
          <w:color w:val="1F497D"/>
          <w:lang w:val="fr-BE"/>
        </w:rPr>
      </w:pPr>
      <w:r w:rsidRPr="00E24C89">
        <w:rPr>
          <w:rFonts w:ascii="Calibri" w:eastAsia="Times New Roman" w:hAnsi="Calibri"/>
          <w:color w:val="1F497D"/>
          <w:lang w:val="fr-FR"/>
        </w:rPr>
        <w:t>Je déclare par la présente avoir été informé</w:t>
      </w:r>
      <w:r w:rsidR="001F7D4E" w:rsidRPr="001F7D4E">
        <w:rPr>
          <w:rFonts w:ascii="Calibri" w:eastAsia="Times New Roman" w:hAnsi="Calibri"/>
          <w:color w:val="1F497D"/>
          <w:lang w:val="fr-FR"/>
        </w:rPr>
        <w:t xml:space="preserve"> </w:t>
      </w:r>
      <w:r w:rsidR="001F7D4E" w:rsidRPr="00E24C89">
        <w:rPr>
          <w:rFonts w:ascii="Calibri" w:eastAsia="Times New Roman" w:hAnsi="Calibri"/>
          <w:color w:val="1F497D"/>
          <w:lang w:val="fr-FR"/>
        </w:rPr>
        <w:t>de ces dispositions</w:t>
      </w:r>
      <w:r w:rsidRPr="00E24C89">
        <w:rPr>
          <w:rFonts w:ascii="Calibri" w:eastAsia="Times New Roman" w:hAnsi="Calibri"/>
          <w:color w:val="1F497D"/>
          <w:lang w:val="fr-FR"/>
        </w:rPr>
        <w:t xml:space="preserve"> avant le début du traitement, et avoir été suffisamment informé sur l’administration d’injections non remboursées par l’INAMI.</w:t>
      </w:r>
      <w:r w:rsidR="00B350BC" w:rsidRPr="00DE1380">
        <w:rPr>
          <w:rFonts w:ascii="Calibri" w:eastAsia="Times New Roman" w:hAnsi="Calibri"/>
          <w:color w:val="1F497D"/>
          <w:lang w:val="fr-BE"/>
        </w:rPr>
        <w:t xml:space="preserve"> </w:t>
      </w:r>
    </w:p>
    <w:p w14:paraId="7DF91A4B" w14:textId="77777777" w:rsidR="00B350BC" w:rsidRPr="00DE1380" w:rsidRDefault="00B350BC" w:rsidP="000E38B6">
      <w:pPr>
        <w:jc w:val="both"/>
        <w:rPr>
          <w:rFonts w:ascii="Calibri" w:eastAsia="Times New Roman" w:hAnsi="Calibri"/>
          <w:color w:val="1F497D"/>
          <w:lang w:val="fr-BE"/>
        </w:rPr>
      </w:pPr>
    </w:p>
    <w:p w14:paraId="5872AC27" w14:textId="77777777" w:rsidR="00B350BC" w:rsidRPr="00DE1380" w:rsidRDefault="00B350BC" w:rsidP="000E38B6">
      <w:pPr>
        <w:jc w:val="both"/>
        <w:rPr>
          <w:rFonts w:ascii="Calibri" w:eastAsia="Times New Roman" w:hAnsi="Calibri"/>
          <w:color w:val="1F497D"/>
          <w:lang w:val="fr-BE"/>
        </w:rPr>
      </w:pPr>
    </w:p>
    <w:p w14:paraId="42432637" w14:textId="77777777" w:rsidR="00DD6AF6" w:rsidRPr="00DE1380" w:rsidRDefault="00DD6AF6" w:rsidP="000E38B6">
      <w:pPr>
        <w:jc w:val="both"/>
        <w:rPr>
          <w:rFonts w:ascii="Calibri" w:eastAsia="Times New Roman" w:hAnsi="Calibri"/>
          <w:color w:val="1F497D"/>
          <w:lang w:val="fr-BE"/>
        </w:rPr>
      </w:pPr>
    </w:p>
    <w:p w14:paraId="251DE1DA" w14:textId="77777777" w:rsidR="00DD6AF6" w:rsidRPr="00DE1380" w:rsidRDefault="00E24C89" w:rsidP="000E38B6">
      <w:pPr>
        <w:jc w:val="both"/>
        <w:rPr>
          <w:rFonts w:ascii="Calibri" w:eastAsia="Times New Roman" w:hAnsi="Calibri"/>
          <w:color w:val="1F497D"/>
          <w:lang w:val="fr-BE"/>
        </w:rPr>
      </w:pPr>
      <w:r w:rsidRPr="00E24C89">
        <w:rPr>
          <w:rFonts w:ascii="Calibri" w:eastAsia="Times New Roman" w:hAnsi="Calibri"/>
          <w:color w:val="1F497D"/>
          <w:lang w:val="fr-FR"/>
        </w:rPr>
        <w:t>Nom du patient</w:t>
      </w:r>
      <w:r w:rsidR="00DD6AF6" w:rsidRPr="00DE1380">
        <w:rPr>
          <w:rFonts w:ascii="Calibri" w:eastAsia="Times New Roman" w:hAnsi="Calibri"/>
          <w:color w:val="1F497D"/>
          <w:lang w:val="fr-BE"/>
        </w:rPr>
        <w:tab/>
      </w:r>
      <w:r w:rsidR="00DD6AF6" w:rsidRPr="00DE1380">
        <w:rPr>
          <w:rFonts w:ascii="Calibri" w:eastAsia="Times New Roman" w:hAnsi="Calibri"/>
          <w:color w:val="1F497D"/>
          <w:lang w:val="fr-BE"/>
        </w:rPr>
        <w:tab/>
      </w:r>
      <w:r w:rsidR="00DD6AF6" w:rsidRPr="00DE1380">
        <w:rPr>
          <w:rFonts w:ascii="Calibri" w:eastAsia="Times New Roman" w:hAnsi="Calibri"/>
          <w:color w:val="1F497D"/>
          <w:lang w:val="fr-BE"/>
        </w:rPr>
        <w:tab/>
      </w:r>
      <w:r w:rsidR="00DD6AF6" w:rsidRPr="00DE1380">
        <w:rPr>
          <w:rFonts w:ascii="Calibri" w:eastAsia="Times New Roman" w:hAnsi="Calibri"/>
          <w:color w:val="1F497D"/>
          <w:lang w:val="fr-BE"/>
        </w:rPr>
        <w:tab/>
      </w:r>
      <w:r w:rsidR="00DD6AF6" w:rsidRPr="00DE1380">
        <w:rPr>
          <w:rFonts w:ascii="Calibri" w:eastAsia="Times New Roman" w:hAnsi="Calibri"/>
          <w:color w:val="1F497D"/>
          <w:lang w:val="fr-BE"/>
        </w:rPr>
        <w:tab/>
      </w:r>
      <w:r w:rsidR="00DD6AF6" w:rsidRPr="00DE1380">
        <w:rPr>
          <w:rFonts w:ascii="Calibri" w:eastAsia="Times New Roman" w:hAnsi="Calibri"/>
          <w:color w:val="1F497D"/>
          <w:lang w:val="fr-BE"/>
        </w:rPr>
        <w:tab/>
      </w:r>
      <w:r w:rsidRPr="00E24C89">
        <w:rPr>
          <w:rFonts w:ascii="Calibri" w:eastAsia="Times New Roman" w:hAnsi="Calibri"/>
          <w:color w:val="1F497D"/>
          <w:lang w:val="fr-FR"/>
        </w:rPr>
        <w:t>Nom du médecin</w:t>
      </w:r>
    </w:p>
    <w:p w14:paraId="066E21D2" w14:textId="77777777" w:rsidR="00DD6AF6" w:rsidRDefault="00E24C89" w:rsidP="00DD6AF6">
      <w:pPr>
        <w:rPr>
          <w:rFonts w:ascii="Calibri" w:eastAsia="Times New Roman" w:hAnsi="Calibri"/>
          <w:color w:val="1F497D"/>
          <w:lang w:val="nl-NL"/>
        </w:rPr>
      </w:pPr>
      <w:r w:rsidRPr="00E24C89">
        <w:rPr>
          <w:rFonts w:ascii="Calibri" w:eastAsia="Times New Roman" w:hAnsi="Calibri"/>
          <w:color w:val="1F497D"/>
          <w:lang w:val="fr-FR"/>
        </w:rPr>
        <w:t>Signature</w:t>
      </w:r>
      <w:r w:rsidR="00DD6AF6" w:rsidRPr="0014656C">
        <w:rPr>
          <w:rFonts w:ascii="Calibri" w:eastAsia="Times New Roman" w:hAnsi="Calibri"/>
          <w:color w:val="1F497D"/>
          <w:lang w:val="nl-NL"/>
        </w:rPr>
        <w:tab/>
      </w:r>
      <w:r w:rsidR="00DD6AF6" w:rsidRPr="0014656C">
        <w:rPr>
          <w:rFonts w:ascii="Calibri" w:eastAsia="Times New Roman" w:hAnsi="Calibri"/>
          <w:color w:val="1F497D"/>
          <w:lang w:val="nl-NL"/>
        </w:rPr>
        <w:tab/>
      </w:r>
      <w:r w:rsidR="00DD6AF6" w:rsidRPr="0014656C">
        <w:rPr>
          <w:rFonts w:ascii="Calibri" w:eastAsia="Times New Roman" w:hAnsi="Calibri"/>
          <w:color w:val="1F497D"/>
          <w:lang w:val="nl-NL"/>
        </w:rPr>
        <w:tab/>
      </w:r>
      <w:r w:rsidR="00DD6AF6" w:rsidRPr="0014656C">
        <w:rPr>
          <w:rFonts w:ascii="Calibri" w:eastAsia="Times New Roman" w:hAnsi="Calibri"/>
          <w:color w:val="1F497D"/>
          <w:lang w:val="nl-NL"/>
        </w:rPr>
        <w:tab/>
      </w:r>
      <w:r w:rsidR="00DD6AF6" w:rsidRPr="0014656C">
        <w:rPr>
          <w:rFonts w:ascii="Calibri" w:eastAsia="Times New Roman" w:hAnsi="Calibri"/>
          <w:color w:val="1F497D"/>
          <w:lang w:val="nl-NL"/>
        </w:rPr>
        <w:tab/>
      </w:r>
      <w:r w:rsidR="00DD6AF6" w:rsidRPr="0014656C">
        <w:rPr>
          <w:rFonts w:ascii="Calibri" w:eastAsia="Times New Roman" w:hAnsi="Calibri"/>
          <w:color w:val="1F497D"/>
          <w:lang w:val="nl-NL"/>
        </w:rPr>
        <w:tab/>
      </w:r>
      <w:r w:rsidR="00DD6AF6" w:rsidRPr="0014656C">
        <w:rPr>
          <w:rFonts w:ascii="Calibri" w:eastAsia="Times New Roman" w:hAnsi="Calibri"/>
          <w:color w:val="1F497D"/>
          <w:lang w:val="nl-NL"/>
        </w:rPr>
        <w:tab/>
      </w:r>
      <w:r w:rsidRPr="00E24C89">
        <w:rPr>
          <w:rFonts w:ascii="Calibri" w:eastAsia="Times New Roman" w:hAnsi="Calibri"/>
          <w:color w:val="1F497D"/>
          <w:lang w:val="fr-FR"/>
        </w:rPr>
        <w:t>Signature</w:t>
      </w:r>
      <w:r w:rsidR="00DD6AF6">
        <w:rPr>
          <w:rFonts w:ascii="Calibri" w:eastAsia="Times New Roman" w:hAnsi="Calibri"/>
          <w:color w:val="1F497D"/>
          <w:lang w:val="nl-NL"/>
        </w:rPr>
        <w:tab/>
      </w:r>
    </w:p>
    <w:p w14:paraId="4A141C8D" w14:textId="77777777" w:rsidR="00DD6AF6" w:rsidRDefault="00DD6AF6" w:rsidP="00DD6AF6">
      <w:pPr>
        <w:rPr>
          <w:rFonts w:ascii="Calibri" w:eastAsia="Times New Roman" w:hAnsi="Calibri"/>
          <w:color w:val="1F497D"/>
          <w:lang w:val="nl-NL"/>
        </w:rPr>
      </w:pPr>
    </w:p>
    <w:p w14:paraId="00982DF6" w14:textId="77777777" w:rsidR="001460BD" w:rsidRPr="00324A67" w:rsidRDefault="001460BD" w:rsidP="001460BD">
      <w:pPr>
        <w:rPr>
          <w:rFonts w:ascii="Calibri" w:eastAsia="Times New Roman" w:hAnsi="Calibri"/>
          <w:color w:val="1F497D"/>
          <w:sz w:val="28"/>
          <w:szCs w:val="28"/>
          <w:lang w:val="nl-NL"/>
        </w:rPr>
      </w:pPr>
    </w:p>
    <w:p w14:paraId="6927D696" w14:textId="77777777" w:rsidR="001460BD" w:rsidRPr="00324A67" w:rsidRDefault="001460BD" w:rsidP="001460BD">
      <w:pPr>
        <w:rPr>
          <w:rFonts w:ascii="Calibri" w:eastAsia="Times New Roman" w:hAnsi="Calibri"/>
          <w:color w:val="1F497D"/>
          <w:sz w:val="28"/>
          <w:szCs w:val="28"/>
          <w:lang w:val="nl-NL"/>
        </w:rPr>
      </w:pPr>
    </w:p>
    <w:p w14:paraId="38601661" w14:textId="77777777" w:rsidR="001460BD" w:rsidRPr="00324A67" w:rsidRDefault="001460BD" w:rsidP="001460BD">
      <w:pPr>
        <w:rPr>
          <w:rFonts w:ascii="Calibri" w:eastAsia="Times New Roman" w:hAnsi="Calibri"/>
          <w:color w:val="1F497D"/>
          <w:sz w:val="28"/>
          <w:szCs w:val="28"/>
          <w:lang w:val="nl-NL"/>
        </w:rPr>
      </w:pPr>
    </w:p>
    <w:p w14:paraId="59475D08" w14:textId="77777777" w:rsidR="0095083C" w:rsidRPr="001460BD" w:rsidRDefault="001460BD">
      <w:pPr>
        <w:rPr>
          <w:rFonts w:ascii="Times New Roman" w:eastAsia="Times New Roman" w:hAnsi="Times New Roman"/>
          <w:sz w:val="28"/>
          <w:szCs w:val="28"/>
          <w:lang w:val="nl-NL" w:eastAsia="nl-BE"/>
        </w:rPr>
      </w:pPr>
      <w:r w:rsidRPr="00FF66E8">
        <w:rPr>
          <w:rFonts w:ascii="Calibri" w:eastAsia="Times New Roman" w:hAnsi="Calibri"/>
          <w:color w:val="1F497D"/>
          <w:sz w:val="28"/>
          <w:szCs w:val="28"/>
          <w:lang w:val="nl-NL"/>
        </w:rPr>
        <w:lastRenderedPageBreak/>
        <w:t> </w:t>
      </w:r>
    </w:p>
    <w:sectPr w:rsidR="0095083C" w:rsidRPr="001460BD" w:rsidSect="003571FA">
      <w:pgSz w:w="11900" w:h="16840"/>
      <w:pgMar w:top="568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BD"/>
    <w:rsid w:val="00055523"/>
    <w:rsid w:val="00071D17"/>
    <w:rsid w:val="000C39E3"/>
    <w:rsid w:val="000E38B6"/>
    <w:rsid w:val="000E688C"/>
    <w:rsid w:val="000E725B"/>
    <w:rsid w:val="0012289D"/>
    <w:rsid w:val="001460BD"/>
    <w:rsid w:val="0014656C"/>
    <w:rsid w:val="001D6AB8"/>
    <w:rsid w:val="001F7D4E"/>
    <w:rsid w:val="00215759"/>
    <w:rsid w:val="0032061B"/>
    <w:rsid w:val="003A5357"/>
    <w:rsid w:val="004108DF"/>
    <w:rsid w:val="00411557"/>
    <w:rsid w:val="00470C16"/>
    <w:rsid w:val="004716EF"/>
    <w:rsid w:val="004B762F"/>
    <w:rsid w:val="00536850"/>
    <w:rsid w:val="005B338F"/>
    <w:rsid w:val="00627111"/>
    <w:rsid w:val="006D01D2"/>
    <w:rsid w:val="008F269D"/>
    <w:rsid w:val="0095083C"/>
    <w:rsid w:val="009C10F3"/>
    <w:rsid w:val="009E0004"/>
    <w:rsid w:val="009E423D"/>
    <w:rsid w:val="009F2611"/>
    <w:rsid w:val="00A42825"/>
    <w:rsid w:val="00AF1B29"/>
    <w:rsid w:val="00B350BC"/>
    <w:rsid w:val="00B83957"/>
    <w:rsid w:val="00C666FC"/>
    <w:rsid w:val="00CA1A89"/>
    <w:rsid w:val="00CA774D"/>
    <w:rsid w:val="00CC4D04"/>
    <w:rsid w:val="00D80818"/>
    <w:rsid w:val="00D84655"/>
    <w:rsid w:val="00DA1286"/>
    <w:rsid w:val="00DD6AF6"/>
    <w:rsid w:val="00DE1380"/>
    <w:rsid w:val="00E24C89"/>
    <w:rsid w:val="00E7636B"/>
    <w:rsid w:val="00EB39B2"/>
    <w:rsid w:val="00F40284"/>
    <w:rsid w:val="00FA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16793"/>
  <w15:docId w15:val="{9544B6A5-B346-4501-9DD3-6171BDF0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0BD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1460BD"/>
    <w:rPr>
      <w:rFonts w:ascii="Times New Roman" w:hAnsi="Times New Roman" w:cs="Times New Roman"/>
      <w:color w:val="0000FF"/>
      <w:u w:val="single"/>
    </w:rPr>
  </w:style>
  <w:style w:type="paragraph" w:styleId="Sansinterligne">
    <w:name w:val="No Spacing"/>
    <w:uiPriority w:val="1"/>
    <w:qFormat/>
    <w:rsid w:val="001460BD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395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3957"/>
    <w:rPr>
      <w:rFonts w:ascii="Segoe UI" w:eastAsia="Cambria" w:hAnsi="Segoe UI" w:cs="Segoe UI"/>
      <w:sz w:val="18"/>
      <w:szCs w:val="18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D01D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01D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01D2"/>
    <w:rPr>
      <w:rFonts w:ascii="Cambria" w:eastAsia="Cambria" w:hAnsi="Cambria" w:cs="Times New Roman"/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01D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01D2"/>
    <w:rPr>
      <w:rFonts w:ascii="Cambria" w:eastAsia="Cambria" w:hAnsi="Cambria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7A66F-4FD2-4778-9FC0-13A69264C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Secretariaat</dc:creator>
  <cp:lastModifiedBy>Josiane Bultreys</cp:lastModifiedBy>
  <cp:revision>2</cp:revision>
  <dcterms:created xsi:type="dcterms:W3CDTF">2015-03-02T12:01:00Z</dcterms:created>
  <dcterms:modified xsi:type="dcterms:W3CDTF">2015-03-02T12:01:00Z</dcterms:modified>
</cp:coreProperties>
</file>